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0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40"/>
          <w:szCs w:val="40"/>
          <w:shd w:val="clear" w:fill="FFFFFF"/>
        </w:rPr>
        <w:t>HLA-DNA分型试剂盒</w:t>
      </w:r>
    </w:p>
    <w:p w14:paraId="358B83D0">
      <w:pPr>
        <w:spacing w:line="360" w:lineRule="auto"/>
        <w:jc w:val="left"/>
        <w:rPr>
          <w:rFonts w:ascii="仿宋" w:hAnsi="仿宋" w:eastAsia="仿宋"/>
          <w:i/>
          <w:sz w:val="24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技术要求：</w:t>
      </w:r>
    </w:p>
    <w:p w14:paraId="082A1728">
      <w:pPr>
        <w:spacing w:line="360" w:lineRule="auto"/>
        <w:ind w:left="560" w:leftChars="0" w:hanging="560" w:hangingChars="175"/>
        <w:jc w:val="left"/>
        <w:rPr>
          <w:rFonts w:ascii="楷体" w:hAnsi="楷体" w:eastAsia="楷体"/>
          <w:sz w:val="32"/>
          <w:szCs w:val="32"/>
          <w:u w:val="none"/>
        </w:rPr>
      </w:pPr>
      <w:r>
        <w:rPr>
          <w:rFonts w:ascii="楷体" w:hAnsi="楷体" w:eastAsia="楷体"/>
          <w:sz w:val="32"/>
          <w:szCs w:val="32"/>
          <w:u w:val="none"/>
        </w:rPr>
        <w:t>1</w:t>
      </w:r>
      <w:r>
        <w:rPr>
          <w:rFonts w:hint="eastAsia" w:ascii="楷体" w:hAnsi="楷体" w:eastAsia="楷体"/>
          <w:sz w:val="32"/>
          <w:szCs w:val="32"/>
          <w:u w:val="none"/>
        </w:rPr>
        <w:t>、产品主要组成成分：预包被了序列特异性引物的96孔PCR扩增板，PCR缓冲液，PCR扩增板塑料封口膜。</w:t>
      </w:r>
    </w:p>
    <w:p w14:paraId="485803EA">
      <w:pPr>
        <w:ind w:left="560" w:leftChars="0" w:hanging="560" w:hangingChars="175"/>
        <w:rPr>
          <w:rFonts w:ascii="楷体" w:hAnsi="楷体" w:eastAsia="楷体"/>
          <w:sz w:val="32"/>
          <w:szCs w:val="32"/>
          <w:u w:val="none"/>
        </w:rPr>
      </w:pPr>
      <w:r>
        <w:rPr>
          <w:rFonts w:hint="eastAsia" w:ascii="楷体" w:hAnsi="楷体" w:eastAsia="楷体"/>
          <w:sz w:val="32"/>
          <w:szCs w:val="32"/>
          <w:u w:val="none"/>
        </w:rPr>
        <w:t>2、HLA</w:t>
      </w:r>
      <w:r>
        <w:rPr>
          <w:rFonts w:ascii="楷体" w:hAnsi="楷体" w:eastAsia="楷体"/>
          <w:sz w:val="32"/>
          <w:szCs w:val="32"/>
          <w:u w:val="none"/>
        </w:rPr>
        <w:t xml:space="preserve"> A\B\C\DR\DQ </w:t>
      </w:r>
      <w:r>
        <w:rPr>
          <w:rFonts w:hint="eastAsia" w:ascii="楷体" w:hAnsi="楷体" w:eastAsia="楷体"/>
          <w:sz w:val="32"/>
          <w:szCs w:val="32"/>
          <w:u w:val="none"/>
        </w:rPr>
        <w:t>位点分型(A</w:t>
      </w:r>
      <w:r>
        <w:rPr>
          <w:rFonts w:ascii="楷体" w:hAnsi="楷体" w:eastAsia="楷体"/>
          <w:sz w:val="32"/>
          <w:szCs w:val="32"/>
          <w:u w:val="none"/>
        </w:rPr>
        <w:t>/B</w:t>
      </w:r>
      <w:r>
        <w:rPr>
          <w:rFonts w:hint="eastAsia" w:ascii="楷体" w:hAnsi="楷体" w:eastAsia="楷体"/>
          <w:sz w:val="32"/>
          <w:szCs w:val="32"/>
          <w:u w:val="none"/>
        </w:rPr>
        <w:t>/</w:t>
      </w:r>
      <w:r>
        <w:rPr>
          <w:rFonts w:ascii="楷体" w:hAnsi="楷体" w:eastAsia="楷体"/>
          <w:sz w:val="32"/>
          <w:szCs w:val="32"/>
          <w:u w:val="none"/>
        </w:rPr>
        <w:t>DR</w:t>
      </w:r>
      <w:r>
        <w:rPr>
          <w:rFonts w:hint="eastAsia" w:ascii="楷体" w:hAnsi="楷体" w:eastAsia="楷体"/>
          <w:sz w:val="32"/>
          <w:szCs w:val="32"/>
          <w:u w:val="none"/>
        </w:rPr>
        <w:t>为必含位点</w:t>
      </w:r>
      <w:r>
        <w:rPr>
          <w:rFonts w:ascii="楷体" w:hAnsi="楷体" w:eastAsia="楷体"/>
          <w:sz w:val="32"/>
          <w:szCs w:val="32"/>
          <w:u w:val="none"/>
        </w:rPr>
        <w:t>)</w:t>
      </w:r>
      <w:r>
        <w:rPr>
          <w:rFonts w:hint="eastAsia" w:ascii="楷体" w:hAnsi="楷体" w:eastAsia="楷体"/>
          <w:sz w:val="32"/>
          <w:szCs w:val="32"/>
          <w:u w:val="none"/>
        </w:rPr>
        <w:t>，每个位点抗原通过特异性引物扩增后电泳分析结果。</w:t>
      </w:r>
    </w:p>
    <w:p w14:paraId="444C84A6">
      <w:pPr>
        <w:spacing w:line="360" w:lineRule="auto"/>
        <w:ind w:left="640" w:hanging="640" w:hangingChars="200"/>
        <w:jc w:val="left"/>
        <w:rPr>
          <w:rFonts w:ascii="楷体" w:hAnsi="楷体" w:eastAsia="楷体"/>
          <w:sz w:val="32"/>
          <w:szCs w:val="32"/>
          <w:u w:val="none"/>
        </w:rPr>
      </w:pPr>
      <w:r>
        <w:rPr>
          <w:rFonts w:ascii="楷体" w:hAnsi="楷体" w:eastAsia="楷体"/>
          <w:sz w:val="32"/>
          <w:szCs w:val="32"/>
          <w:u w:val="none"/>
        </w:rPr>
        <w:t>3</w:t>
      </w:r>
      <w:r>
        <w:rPr>
          <w:rFonts w:hint="eastAsia" w:ascii="楷体" w:hAnsi="楷体" w:eastAsia="楷体"/>
          <w:sz w:val="32"/>
          <w:szCs w:val="32"/>
          <w:u w:val="none"/>
        </w:rPr>
        <w:t>、</w:t>
      </w:r>
      <w:r>
        <w:rPr>
          <w:rFonts w:ascii="楷体" w:hAnsi="楷体" w:eastAsia="楷体"/>
          <w:sz w:val="32"/>
          <w:szCs w:val="32"/>
          <w:u w:val="none"/>
        </w:rPr>
        <w:t>试剂盒用途</w:t>
      </w:r>
      <w:r>
        <w:rPr>
          <w:rFonts w:hint="eastAsia" w:ascii="楷体" w:hAnsi="楷体" w:eastAsia="楷体"/>
          <w:sz w:val="32"/>
          <w:szCs w:val="32"/>
          <w:u w:val="none"/>
        </w:rPr>
        <w:t>：器官及造血干细胞移植供者和受者的HLA基因分型,</w:t>
      </w:r>
      <w:r>
        <w:rPr>
          <w:rFonts w:hint="eastAsia"/>
          <w:u w:val="none"/>
        </w:rPr>
        <w:t xml:space="preserve"> </w:t>
      </w:r>
      <w:r>
        <w:rPr>
          <w:rFonts w:hint="eastAsia" w:ascii="楷体" w:hAnsi="楷体" w:eastAsia="楷体"/>
          <w:sz w:val="32"/>
          <w:szCs w:val="32"/>
          <w:u w:val="none"/>
        </w:rPr>
        <w:t xml:space="preserve">用于对人类DNA进行人类白细胞抗原 HLAI类和II类等位基因的分型。                                                 </w:t>
      </w:r>
    </w:p>
    <w:p w14:paraId="3F02EF10">
      <w:pPr>
        <w:spacing w:line="360" w:lineRule="auto"/>
        <w:jc w:val="left"/>
        <w:rPr>
          <w:rFonts w:hint="eastAsia" w:ascii="楷体" w:hAnsi="楷体" w:eastAsia="楷体"/>
          <w:sz w:val="32"/>
          <w:szCs w:val="32"/>
          <w:u w:val="none"/>
        </w:rPr>
      </w:pPr>
      <w:r>
        <w:rPr>
          <w:rFonts w:ascii="楷体" w:hAnsi="楷体" w:eastAsia="楷体"/>
          <w:sz w:val="32"/>
          <w:szCs w:val="32"/>
          <w:u w:val="none"/>
        </w:rPr>
        <w:t>4</w:t>
      </w:r>
      <w:r>
        <w:rPr>
          <w:rFonts w:hint="eastAsia" w:ascii="楷体" w:hAnsi="楷体" w:eastAsia="楷体"/>
          <w:sz w:val="32"/>
          <w:szCs w:val="32"/>
          <w:u w:val="none"/>
        </w:rPr>
        <w:t>、完善的售后服务，试剂出现问题及时处理。</w:t>
      </w:r>
    </w:p>
    <w:p w14:paraId="2C1B4568">
      <w:pPr>
        <w:spacing w:line="360" w:lineRule="auto"/>
        <w:jc w:val="left"/>
        <w:rPr>
          <w:rFonts w:ascii="仿宋" w:hAnsi="仿宋" w:eastAsia="仿宋"/>
          <w:i/>
          <w:sz w:val="24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配置清单：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086"/>
        <w:gridCol w:w="2059"/>
        <w:gridCol w:w="1568"/>
      </w:tblGrid>
      <w:tr w14:paraId="5893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D427156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序号</w:t>
            </w:r>
          </w:p>
        </w:tc>
        <w:tc>
          <w:tcPr>
            <w:tcW w:w="4086" w:type="dxa"/>
            <w:vAlign w:val="center"/>
          </w:tcPr>
          <w:p w14:paraId="6902BFD0">
            <w:pPr>
              <w:spacing w:line="360" w:lineRule="auto"/>
              <w:jc w:val="center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品目</w:t>
            </w:r>
          </w:p>
        </w:tc>
        <w:tc>
          <w:tcPr>
            <w:tcW w:w="2059" w:type="dxa"/>
            <w:vAlign w:val="center"/>
          </w:tcPr>
          <w:p w14:paraId="29858B05">
            <w:pPr>
              <w:spacing w:line="360" w:lineRule="auto"/>
              <w:jc w:val="center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数量</w:t>
            </w:r>
            <w:r>
              <w:rPr>
                <w:rFonts w:hint="eastAsia" w:ascii="楷体" w:hAnsi="楷体" w:eastAsia="楷体"/>
                <w:sz w:val="32"/>
                <w:szCs w:val="3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（带单位）</w:t>
            </w:r>
          </w:p>
        </w:tc>
        <w:tc>
          <w:tcPr>
            <w:tcW w:w="1568" w:type="dxa"/>
            <w:vAlign w:val="center"/>
          </w:tcPr>
          <w:p w14:paraId="03330D58">
            <w:pPr>
              <w:spacing w:line="360" w:lineRule="auto"/>
              <w:jc w:val="center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备注</w:t>
            </w:r>
          </w:p>
        </w:tc>
      </w:tr>
      <w:tr w14:paraId="0A67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33F67B4B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1</w:t>
            </w:r>
          </w:p>
        </w:tc>
        <w:tc>
          <w:tcPr>
            <w:tcW w:w="4086" w:type="dxa"/>
            <w:vAlign w:val="center"/>
          </w:tcPr>
          <w:p w14:paraId="11E4BF45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预包被了序列特异性引物的96孔板</w:t>
            </w:r>
          </w:p>
        </w:tc>
        <w:tc>
          <w:tcPr>
            <w:tcW w:w="2059" w:type="dxa"/>
            <w:vAlign w:val="center"/>
          </w:tcPr>
          <w:p w14:paraId="0F8A7770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1或2块/人份</w:t>
            </w:r>
          </w:p>
        </w:tc>
        <w:tc>
          <w:tcPr>
            <w:tcW w:w="1568" w:type="dxa"/>
            <w:vAlign w:val="center"/>
          </w:tcPr>
          <w:p w14:paraId="4E14AE19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根据位点数量确定板数</w:t>
            </w:r>
          </w:p>
        </w:tc>
      </w:tr>
      <w:tr w14:paraId="14B3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A605214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2</w:t>
            </w:r>
          </w:p>
        </w:tc>
        <w:tc>
          <w:tcPr>
            <w:tcW w:w="4086" w:type="dxa"/>
            <w:vAlign w:val="center"/>
          </w:tcPr>
          <w:p w14:paraId="6C39B6E2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封口膜</w:t>
            </w:r>
          </w:p>
        </w:tc>
        <w:tc>
          <w:tcPr>
            <w:tcW w:w="2059" w:type="dxa"/>
            <w:vAlign w:val="center"/>
          </w:tcPr>
          <w:p w14:paraId="7D29F256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1块/板</w:t>
            </w:r>
          </w:p>
        </w:tc>
        <w:tc>
          <w:tcPr>
            <w:tcW w:w="1568" w:type="dxa"/>
            <w:vAlign w:val="center"/>
          </w:tcPr>
          <w:p w14:paraId="4D42BF5C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</w:p>
        </w:tc>
      </w:tr>
      <w:tr w14:paraId="77A8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75021CE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3</w:t>
            </w:r>
          </w:p>
        </w:tc>
        <w:tc>
          <w:tcPr>
            <w:tcW w:w="4086" w:type="dxa"/>
            <w:vAlign w:val="center"/>
          </w:tcPr>
          <w:p w14:paraId="382DD299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PCR缓冲液</w:t>
            </w:r>
          </w:p>
        </w:tc>
        <w:tc>
          <w:tcPr>
            <w:tcW w:w="2059" w:type="dxa"/>
            <w:vAlign w:val="center"/>
          </w:tcPr>
          <w:p w14:paraId="50F50D99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1瓶/试剂盒</w:t>
            </w:r>
          </w:p>
        </w:tc>
        <w:tc>
          <w:tcPr>
            <w:tcW w:w="1568" w:type="dxa"/>
            <w:vAlign w:val="center"/>
          </w:tcPr>
          <w:p w14:paraId="64179480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</w:p>
        </w:tc>
      </w:tr>
      <w:tr w14:paraId="2F97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462F85F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4</w:t>
            </w:r>
          </w:p>
        </w:tc>
        <w:tc>
          <w:tcPr>
            <w:tcW w:w="4086" w:type="dxa"/>
            <w:vAlign w:val="center"/>
          </w:tcPr>
          <w:p w14:paraId="03DF1421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说明书</w:t>
            </w:r>
          </w:p>
        </w:tc>
        <w:tc>
          <w:tcPr>
            <w:tcW w:w="2059" w:type="dxa"/>
            <w:vAlign w:val="center"/>
          </w:tcPr>
          <w:p w14:paraId="2013F1A2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/>
                <w:sz w:val="32"/>
                <w:szCs w:val="32"/>
                <w:u w:val="none"/>
              </w:rPr>
              <w:t>1本/试剂盒</w:t>
            </w:r>
          </w:p>
        </w:tc>
        <w:tc>
          <w:tcPr>
            <w:tcW w:w="1568" w:type="dxa"/>
            <w:vAlign w:val="center"/>
          </w:tcPr>
          <w:p w14:paraId="38299DCE">
            <w:pPr>
              <w:spacing w:line="360" w:lineRule="auto"/>
              <w:jc w:val="left"/>
              <w:rPr>
                <w:rFonts w:hint="eastAsia" w:ascii="楷体" w:hAnsi="楷体" w:eastAsia="楷体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</w:tbl>
    <w:p w14:paraId="45D16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mU5ZDk5NGNlYjU5OTQ3ZTY0ZTU0MTQ3MzJhYmIifQ=="/>
  </w:docVars>
  <w:rsids>
    <w:rsidRoot w:val="676B3C44"/>
    <w:rsid w:val="23582CDC"/>
    <w:rsid w:val="676B3C44"/>
    <w:rsid w:val="76F75EBB"/>
    <w:rsid w:val="783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2024-08-14T00:47:00Z</dcterms:created>
  <dc:creator>乔</dc:creator>
  <cp:lastModifiedBy>乔</cp:lastModifiedBy>
  <dcterms:modified xsi:type="dcterms:W3CDTF">2024-08-14T00:50:57Z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A7DA605BC2AB430E9DBF05E07F7A79D6_11</vt:lpwstr>
  </property>
</Properties>
</file>