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lang w:val="en-US"/>
        </w:rPr>
      </w:pPr>
      <w:r>
        <w:rPr>
          <w:rFonts w:hint="eastAsia"/>
          <w:b/>
          <w:bCs/>
          <w:sz w:val="28"/>
          <w:szCs w:val="28"/>
        </w:rPr>
        <w:t>附件</w:t>
      </w:r>
      <w:r>
        <w:rPr>
          <w:rFonts w:hint="eastAsia"/>
          <w:b/>
          <w:bCs/>
          <w:sz w:val="28"/>
          <w:szCs w:val="28"/>
          <w:lang w:val="en-US"/>
        </w:rPr>
        <w:t>：</w:t>
      </w:r>
      <w:bookmarkStart w:id="0" w:name="_GoBack"/>
      <w:bookmarkEnd w:id="0"/>
    </w:p>
    <w:tbl>
      <w:tblPr>
        <w:tblStyle w:val="7"/>
        <w:tblpPr w:leftFromText="180" w:rightFromText="180" w:vertAnchor="text" w:horzAnchor="page" w:tblpX="1941" w:tblpY="624"/>
        <w:tblOverlap w:val="never"/>
        <w:tblW w:w="85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5"/>
        <w:gridCol w:w="74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3" w:hRule="atLeast"/>
        </w:trPr>
        <w:tc>
          <w:tcPr>
            <w:tcW w:w="1105" w:type="dxa"/>
            <w:textDirection w:val="tbRlV"/>
            <w:vAlign w:val="center"/>
          </w:tcPr>
          <w:p>
            <w:pPr>
              <w:ind w:left="113" w:right="113"/>
              <w:jc w:val="center"/>
              <w:rPr>
                <w:sz w:val="28"/>
                <w:szCs w:val="28"/>
              </w:rPr>
            </w:pPr>
            <w:r>
              <w:rPr>
                <w:b/>
                <w:bCs/>
                <w:sz w:val="28"/>
                <w:szCs w:val="28"/>
              </w:rPr>
              <w:t>承诺内容</w:t>
            </w:r>
          </w:p>
        </w:tc>
        <w:tc>
          <w:tcPr>
            <w:tcW w:w="7423" w:type="dxa"/>
          </w:tcPr>
          <w:p>
            <w:pPr>
              <w:ind w:firstLine="440" w:firstLineChars="200"/>
              <w:rPr>
                <w:sz w:val="22"/>
                <w:szCs w:val="22"/>
              </w:rPr>
            </w:pPr>
            <w:r>
              <w:rPr>
                <w:sz w:val="22"/>
                <w:szCs w:val="22"/>
              </w:rPr>
              <w:t>诚实守信是中国民族的传统美德，也是当代大学生基本的道德行为准则，随着期末和英语四六级等考试的来临，为了保持良好的考风考纪，创造一个公平、公正的考试环境，做到以实力争取优异成绩，用诚信展现良好学风。为此，本人认真阅读并学习了兰州大学考试相关规定和要求并作出郑重承诺：</w:t>
            </w:r>
          </w:p>
          <w:p>
            <w:pPr>
              <w:ind w:firstLine="440" w:firstLineChars="200"/>
              <w:rPr>
                <w:sz w:val="22"/>
                <w:szCs w:val="22"/>
              </w:rPr>
            </w:pPr>
            <w:r>
              <w:rPr>
                <w:sz w:val="22"/>
                <w:szCs w:val="22"/>
              </w:rPr>
              <w:t>一、在考试前</w:t>
            </w:r>
          </w:p>
          <w:p>
            <w:pPr>
              <w:ind w:firstLine="440" w:firstLineChars="200"/>
              <w:rPr>
                <w:sz w:val="22"/>
                <w:szCs w:val="22"/>
              </w:rPr>
            </w:pPr>
            <w:r>
              <w:rPr>
                <w:sz w:val="22"/>
                <w:szCs w:val="22"/>
              </w:rPr>
              <w:t>仔细阅读和学习兰州大学考试相关规定和要求，积极参加年级大会和主题班会等会议， 认真备考，上课不迟到不早退，端正学习态度，遇到学习困难会积极寻求代课老师、同学、班主任和辅导员等帮助，考前不通宵熬夜，注重身体健康，用正确积极的心态迎接考试的到来。</w:t>
            </w:r>
          </w:p>
          <w:p>
            <w:pPr>
              <w:ind w:firstLine="440" w:firstLineChars="200"/>
              <w:rPr>
                <w:sz w:val="22"/>
                <w:szCs w:val="22"/>
              </w:rPr>
            </w:pPr>
            <w:r>
              <w:rPr>
                <w:sz w:val="22"/>
                <w:szCs w:val="22"/>
              </w:rPr>
              <w:t>二、在考试过程中</w:t>
            </w:r>
          </w:p>
          <w:p>
            <w:pPr>
              <w:ind w:firstLine="440" w:firstLineChars="200"/>
              <w:rPr>
                <w:sz w:val="22"/>
                <w:szCs w:val="22"/>
              </w:rPr>
            </w:pPr>
            <w:r>
              <w:rPr>
                <w:sz w:val="22"/>
                <w:szCs w:val="22"/>
              </w:rPr>
              <w:t>1、严格遵守国家和学校的制定的考场管理规定和考生守则，认真履行考试程序，坚决服从监考老师和工作人员管理；</w:t>
            </w:r>
          </w:p>
          <w:p>
            <w:pPr>
              <w:ind w:firstLine="440" w:firstLineChars="200"/>
              <w:rPr>
                <w:sz w:val="22"/>
                <w:szCs w:val="22"/>
              </w:rPr>
            </w:pPr>
            <w:r>
              <w:rPr>
                <w:sz w:val="22"/>
                <w:szCs w:val="22"/>
              </w:rPr>
              <w:t>2、不携带与考试内容相关的文字材料或者储存考试内容相关资料的电子设备参加考试；</w:t>
            </w:r>
          </w:p>
          <w:p>
            <w:pPr>
              <w:ind w:firstLine="440" w:firstLineChars="200"/>
              <w:rPr>
                <w:sz w:val="22"/>
                <w:szCs w:val="22"/>
              </w:rPr>
            </w:pPr>
            <w:r>
              <w:rPr>
                <w:sz w:val="22"/>
                <w:szCs w:val="22"/>
              </w:rPr>
              <w:t>3、不抄袭或者协助他人抄袭试题答案或者与考试内容相关的资料；</w:t>
            </w:r>
          </w:p>
          <w:p>
            <w:pPr>
              <w:ind w:firstLine="440" w:firstLineChars="200"/>
              <w:rPr>
                <w:sz w:val="22"/>
                <w:szCs w:val="22"/>
              </w:rPr>
            </w:pPr>
            <w:r>
              <w:rPr>
                <w:sz w:val="22"/>
                <w:szCs w:val="22"/>
              </w:rPr>
              <w:t>4、不抢夺、窃取、交换或者传接试卷、答卷、草稿纸等与考试内容相关的资料；</w:t>
            </w:r>
          </w:p>
          <w:p>
            <w:pPr>
              <w:ind w:firstLine="440" w:firstLineChars="200"/>
              <w:rPr>
                <w:sz w:val="22"/>
                <w:szCs w:val="22"/>
              </w:rPr>
            </w:pPr>
            <w:r>
              <w:rPr>
                <w:sz w:val="22"/>
                <w:szCs w:val="22"/>
              </w:rPr>
              <w:t>5、不在考试过程中东张西望、交头接耳、互打暗号或者手势进行考试有关内容的信息传递；</w:t>
            </w:r>
          </w:p>
          <w:p>
            <w:pPr>
              <w:ind w:firstLine="440" w:firstLineChars="200"/>
              <w:rPr>
                <w:sz w:val="22"/>
                <w:szCs w:val="22"/>
              </w:rPr>
            </w:pPr>
            <w:r>
              <w:rPr>
                <w:sz w:val="22"/>
                <w:szCs w:val="22"/>
              </w:rPr>
              <w:t>6、不在考试中使用通讯设备，不请他人或者为他人代考，不故意销毁试卷、答案或者试卷材料；</w:t>
            </w:r>
          </w:p>
          <w:p>
            <w:pPr>
              <w:ind w:firstLine="440" w:firstLineChars="200"/>
              <w:rPr>
                <w:sz w:val="22"/>
                <w:szCs w:val="22"/>
              </w:rPr>
            </w:pPr>
            <w:r>
              <w:rPr>
                <w:sz w:val="22"/>
                <w:szCs w:val="22"/>
              </w:rPr>
              <w:t>7、在答卷上认真填写本人姓名、学号、班级、专业等信息；</w:t>
            </w:r>
          </w:p>
          <w:p>
            <w:pPr>
              <w:ind w:firstLine="440" w:firstLineChars="200"/>
              <w:rPr>
                <w:sz w:val="22"/>
                <w:szCs w:val="22"/>
              </w:rPr>
            </w:pPr>
            <w:r>
              <w:rPr>
                <w:sz w:val="22"/>
                <w:szCs w:val="22"/>
              </w:rPr>
              <w:t>8、如果违反考试纪律、不服从监考教师管理的违纪、作弊，同意根据情节轻重按照《国家教育考试违规处理办法》《兰州大学学生违反考试纪律处理办法》予以处理。</w:t>
            </w:r>
          </w:p>
          <w:p>
            <w:pPr>
              <w:rPr>
                <w:sz w:val="22"/>
                <w:szCs w:val="22"/>
              </w:rPr>
            </w:pPr>
          </w:p>
          <w:p>
            <w:pPr>
              <w:rPr>
                <w:sz w:val="22"/>
                <w:szCs w:val="22"/>
              </w:rPr>
            </w:pPr>
          </w:p>
          <w:p>
            <w:pPr>
              <w:rPr>
                <w:sz w:val="22"/>
                <w:szCs w:val="22"/>
              </w:rPr>
            </w:pPr>
            <w:r>
              <w:rPr>
                <w:sz w:val="22"/>
                <w:szCs w:val="22"/>
              </w:rPr>
              <w:t>班级人数：</w:t>
            </w:r>
            <w:r>
              <w:rPr>
                <w:rFonts w:hint="eastAsia"/>
                <w:sz w:val="22"/>
                <w:szCs w:val="22"/>
                <w:lang w:val="en-US" w:eastAsia="zh-CN"/>
              </w:rPr>
              <w:t xml:space="preserve"> </w:t>
            </w:r>
            <w:r>
              <w:rPr>
                <w:sz w:val="22"/>
                <w:szCs w:val="22"/>
              </w:rPr>
              <w:t xml:space="preserve"> </w:t>
            </w:r>
            <w:r>
              <w:rPr>
                <w:sz w:val="22"/>
                <w:szCs w:val="22"/>
              </w:rPr>
              <w:tab/>
            </w:r>
            <w:r>
              <w:rPr>
                <w:sz w:val="22"/>
                <w:szCs w:val="22"/>
              </w:rPr>
              <w:t>人</w:t>
            </w:r>
            <w:r>
              <w:rPr>
                <w:rFonts w:hint="eastAsia"/>
                <w:sz w:val="22"/>
                <w:szCs w:val="22"/>
                <w:lang w:val="en-US" w:eastAsia="zh-CN"/>
              </w:rPr>
              <w:t xml:space="preserve">                                  </w:t>
            </w:r>
            <w:r>
              <w:rPr>
                <w:sz w:val="22"/>
                <w:szCs w:val="22"/>
              </w:rPr>
              <w:tab/>
            </w:r>
            <w:r>
              <w:rPr>
                <w:sz w:val="22"/>
                <w:szCs w:val="22"/>
              </w:rPr>
              <w:t xml:space="preserve">班长： </w:t>
            </w:r>
            <w:r>
              <w:rPr>
                <w:sz w:val="22"/>
                <w:szCs w:val="22"/>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0" w:hRule="atLeast"/>
        </w:trPr>
        <w:tc>
          <w:tcPr>
            <w:tcW w:w="1105" w:type="dxa"/>
            <w:textDirection w:val="tbRlV"/>
            <w:vAlign w:val="center"/>
          </w:tcPr>
          <w:p>
            <w:pPr>
              <w:ind w:left="113" w:right="113"/>
              <w:jc w:val="center"/>
              <w:rPr>
                <w:sz w:val="28"/>
                <w:szCs w:val="28"/>
              </w:rPr>
            </w:pPr>
            <w:r>
              <w:rPr>
                <w:b/>
                <w:bCs/>
                <w:sz w:val="28"/>
                <w:szCs w:val="28"/>
              </w:rPr>
              <w:t>班级成员签字</w:t>
            </w:r>
          </w:p>
        </w:tc>
        <w:tc>
          <w:tcPr>
            <w:tcW w:w="7423"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wordWrap w:val="0"/>
              <w:jc w:val="right"/>
              <w:rPr>
                <w:rFonts w:hint="default" w:eastAsia="仿宋"/>
                <w:sz w:val="21"/>
                <w:szCs w:val="21"/>
                <w:lang w:val="en-US" w:eastAsia="zh-CN"/>
              </w:rPr>
            </w:pPr>
            <w:r>
              <w:rPr>
                <w:rFonts w:hint="eastAsia"/>
                <w:sz w:val="21"/>
                <w:szCs w:val="21"/>
                <w:lang w:val="en-US" w:eastAsia="zh-CN"/>
              </w:rPr>
              <w:t xml:space="preserve">          </w:t>
            </w:r>
            <w:r>
              <w:rPr>
                <w:sz w:val="21"/>
                <w:szCs w:val="21"/>
              </w:rPr>
              <w:t>202</w:t>
            </w:r>
            <w:r>
              <w:rPr>
                <w:rFonts w:hint="eastAsia"/>
                <w:sz w:val="21"/>
                <w:szCs w:val="21"/>
                <w:lang w:val="en-US"/>
              </w:rPr>
              <w:t>3</w:t>
            </w:r>
            <w:r>
              <w:rPr>
                <w:sz w:val="21"/>
                <w:szCs w:val="21"/>
              </w:rPr>
              <w:t>年</w:t>
            </w:r>
            <w:r>
              <w:rPr>
                <w:sz w:val="21"/>
                <w:szCs w:val="21"/>
              </w:rPr>
              <w:tab/>
            </w:r>
            <w:r>
              <w:rPr>
                <w:sz w:val="21"/>
                <w:szCs w:val="21"/>
              </w:rPr>
              <w:t>月</w:t>
            </w:r>
            <w:r>
              <w:rPr>
                <w:sz w:val="21"/>
                <w:szCs w:val="21"/>
              </w:rPr>
              <w:tab/>
            </w:r>
            <w:r>
              <w:rPr>
                <w:rFonts w:hint="eastAsia"/>
                <w:sz w:val="21"/>
                <w:szCs w:val="21"/>
                <w:lang w:val="en-US" w:eastAsia="zh-CN"/>
              </w:rPr>
              <w:t xml:space="preserve"> </w:t>
            </w:r>
            <w:r>
              <w:rPr>
                <w:sz w:val="21"/>
                <w:szCs w:val="21"/>
              </w:rPr>
              <w:t>日</w:t>
            </w:r>
            <w:r>
              <w:rPr>
                <w:rFonts w:hint="eastAsia"/>
                <w:sz w:val="21"/>
                <w:szCs w:val="21"/>
                <w:lang w:val="en-US" w:eastAsia="zh-CN"/>
              </w:rPr>
              <w:t xml:space="preserve">     </w:t>
            </w:r>
          </w:p>
          <w:p>
            <w:pPr>
              <w:jc w:val="center"/>
              <w:rPr>
                <w:sz w:val="21"/>
                <w:szCs w:val="21"/>
              </w:rPr>
            </w:pPr>
          </w:p>
        </w:tc>
      </w:tr>
    </w:tbl>
    <w:p>
      <w:pPr>
        <w:jc w:val="center"/>
        <w:rPr>
          <w:b/>
          <w:bCs/>
          <w:sz w:val="30"/>
          <w:szCs w:val="30"/>
        </w:rPr>
      </w:pPr>
      <w:r>
        <w:rPr>
          <w:b/>
          <w:bCs/>
          <w:sz w:val="30"/>
          <w:szCs w:val="30"/>
        </w:rPr>
        <w:t xml:space="preserve">第二临床医学院 </w:t>
      </w:r>
      <w:r>
        <w:rPr>
          <w:b/>
          <w:bCs/>
          <w:sz w:val="30"/>
          <w:szCs w:val="30"/>
        </w:rPr>
        <w:tab/>
      </w:r>
      <w:r>
        <w:rPr>
          <w:b/>
          <w:bCs/>
          <w:sz w:val="30"/>
          <w:szCs w:val="30"/>
        </w:rPr>
        <w:t xml:space="preserve">级 </w:t>
      </w:r>
      <w:r>
        <w:rPr>
          <w:b/>
          <w:bCs/>
          <w:sz w:val="30"/>
          <w:szCs w:val="30"/>
        </w:rPr>
        <w:tab/>
      </w:r>
      <w:r>
        <w:rPr>
          <w:b/>
          <w:bCs/>
          <w:sz w:val="30"/>
          <w:szCs w:val="30"/>
        </w:rPr>
        <w:t>班诚信考试承诺书</w:t>
      </w:r>
    </w:p>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NDA5Y2RkYmVlODFmODQ0YzZiM2ZmMDBjYzgwYjMifQ=="/>
  </w:docVars>
  <w:rsids>
    <w:rsidRoot w:val="20C37368"/>
    <w:rsid w:val="20C37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37"/>
      <w:ind w:left="258"/>
      <w:outlineLvl w:val="0"/>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1"/>
    </w:pPr>
    <w:rPr>
      <w:sz w:val="27"/>
      <w:szCs w:val="27"/>
    </w:rPr>
  </w:style>
  <w:style w:type="paragraph" w:customStyle="1" w:styleId="6">
    <w:name w:val="Table Paragraph"/>
    <w:basedOn w:val="1"/>
    <w:qFormat/>
    <w:uiPriority w:val="1"/>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2023-05-30T08:33:00Z</dcterms:created>
  <dc:creator>菲</dc:creator>
  <cp:lastModifiedBy>菲</cp:lastModifiedBy>
  <dcterms:modified xsi:type="dcterms:W3CDTF">2023-05-30T08:39:31Z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BD4CFC561AD84E478760957BD343D423_11</vt:lpwstr>
  </property>
</Properties>
</file>