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rPr>
        <w:t>项目立项流程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rPr>
        <w:t>1）申办方或合同研究组织（C</w:t>
      </w:r>
      <w:r>
        <w:rPr>
          <w:highlight w:val="none"/>
        </w:rPr>
        <w:t>RO</w:t>
      </w:r>
      <w:r>
        <w:rPr>
          <w:rFonts w:hint="eastAsia"/>
          <w:highlight w:val="none"/>
        </w:rPr>
        <w:t>）的监查员（C</w:t>
      </w:r>
      <w:r>
        <w:rPr>
          <w:highlight w:val="none"/>
        </w:rPr>
        <w:t>RA</w:t>
      </w:r>
      <w:r>
        <w:rPr>
          <w:rFonts w:hint="eastAsia"/>
          <w:highlight w:val="none"/>
        </w:rPr>
        <w:t>）与G</w:t>
      </w:r>
      <w:r>
        <w:rPr>
          <w:highlight w:val="none"/>
        </w:rPr>
        <w:t>CP</w:t>
      </w:r>
      <w:r>
        <w:rPr>
          <w:rFonts w:hint="eastAsia"/>
          <w:highlight w:val="none"/>
        </w:rPr>
        <w:t>机构及主要研究者进行前期沟通，了解项目方案，评估研究能力，研究风险，明确承接意向。</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rPr>
        <w:t>2）</w:t>
      </w:r>
      <w:r>
        <w:rPr>
          <w:highlight w:val="none"/>
        </w:rPr>
        <w:t>CRA</w:t>
      </w:r>
      <w:r>
        <w:rPr>
          <w:rFonts w:hint="eastAsia"/>
          <w:highlight w:val="none"/>
        </w:rPr>
        <w:t>依据</w:t>
      </w:r>
      <w:r>
        <w:rPr>
          <w:highlight w:val="none"/>
        </w:rPr>
        <w:t>GCP</w:t>
      </w:r>
      <w:r>
        <w:rPr>
          <w:rFonts w:hint="eastAsia"/>
          <w:highlight w:val="none"/>
        </w:rPr>
        <w:t>机构目录要求提交立项资料，包括</w:t>
      </w:r>
      <w:r>
        <w:rPr>
          <w:rFonts w:hint="eastAsia"/>
          <w:highlight w:val="none"/>
          <w:lang w:eastAsia="zh-CN"/>
        </w:rPr>
        <w:t>但不限于</w:t>
      </w:r>
      <w:r>
        <w:rPr>
          <w:rFonts w:hint="eastAsia"/>
          <w:highlight w:val="none"/>
        </w:rPr>
        <w:t>：国家药监局批件或通知书、研究方案、知情同意书I</w:t>
      </w:r>
      <w:r>
        <w:rPr>
          <w:highlight w:val="none"/>
        </w:rPr>
        <w:t>CF</w:t>
      </w:r>
      <w:r>
        <w:rPr>
          <w:rFonts w:hint="eastAsia"/>
          <w:highlight w:val="none"/>
        </w:rPr>
        <w:t>、研究者手册I</w:t>
      </w:r>
      <w:r>
        <w:rPr>
          <w:highlight w:val="none"/>
        </w:rPr>
        <w:t>B</w:t>
      </w:r>
      <w:r>
        <w:rPr>
          <w:rFonts w:hint="eastAsia"/>
          <w:highlight w:val="none"/>
        </w:rPr>
        <w:t>、招募启示、企业资质、药检报告、研究者资质简历及主要参研人员分工、保险证明等。</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rPr>
        <w:t>3）</w:t>
      </w:r>
      <w:r>
        <w:rPr>
          <w:highlight w:val="none"/>
        </w:rPr>
        <w:t>GCP</w:t>
      </w:r>
      <w:r>
        <w:rPr>
          <w:rFonts w:hint="eastAsia"/>
          <w:highlight w:val="none"/>
        </w:rPr>
        <w:t>机构受理，并进行形式审查，提出补正要求。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rPr>
        <w:t>4）资料补正。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rPr>
        <w:t>5）G</w:t>
      </w:r>
      <w:r>
        <w:rPr>
          <w:highlight w:val="none"/>
        </w:rPr>
        <w:t>CP</w:t>
      </w:r>
      <w:r>
        <w:rPr>
          <w:rFonts w:hint="eastAsia"/>
          <w:highlight w:val="none"/>
        </w:rPr>
        <w:t>机构通过立项审查</w:t>
      </w:r>
      <w:r>
        <w:rPr>
          <w:rFonts w:hint="eastAsia"/>
          <w:highlight w:val="none"/>
          <w:lang w:eastAsia="zh-CN"/>
        </w:rPr>
        <w:t>的项目</w:t>
      </w:r>
      <w:r>
        <w:rPr>
          <w:rFonts w:hint="eastAsia"/>
          <w:highlight w:val="none"/>
        </w:rPr>
        <w:t>，</w:t>
      </w:r>
      <w:r>
        <w:rPr>
          <w:rFonts w:hint="eastAsia"/>
          <w:highlight w:val="none"/>
          <w:lang w:eastAsia="zh-CN"/>
        </w:rPr>
        <w:t>将</w:t>
      </w:r>
      <w:r>
        <w:rPr>
          <w:rFonts w:hint="eastAsia"/>
          <w:highlight w:val="none"/>
        </w:rPr>
        <w:t>出具立项审议表交伦理委员会进行伦理会审。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p>
    <w:p>
      <w:pPr>
        <w:rPr>
          <w:rFonts w:hint="eastAsia"/>
          <w:highlight w:val="none"/>
          <w:lang w:eastAsia="zh-CN"/>
        </w:rPr>
      </w:pPr>
      <w:r>
        <w:rPr>
          <w:rFonts w:hint="eastAsia"/>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eastAsia="zh-CN"/>
        </w:rPr>
        <w:t>二、伦理审查流程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val="en-US" w:eastAsia="zh-CN"/>
        </w:rPr>
        <w:t>1）</w:t>
      </w:r>
      <w:r>
        <w:rPr>
          <w:rFonts w:hint="eastAsia"/>
          <w:highlight w:val="none"/>
          <w:lang w:eastAsia="zh-CN"/>
        </w:rPr>
        <w:t>机构办公室接收立项资料的同时，</w:t>
      </w:r>
      <w:r>
        <w:rPr>
          <w:rFonts w:hint="eastAsia"/>
          <w:highlight w:val="none"/>
          <w:lang w:eastAsia="zh-CN"/>
        </w:rPr>
        <w:t>申办方</w:t>
      </w:r>
      <w:r>
        <w:rPr>
          <w:rFonts w:hint="eastAsia"/>
          <w:highlight w:val="none"/>
          <w:lang w:val="en-US" w:eastAsia="zh-CN"/>
        </w:rPr>
        <w:t>/CRO/研究者</w:t>
      </w:r>
      <w:r>
        <w:rPr>
          <w:rFonts w:hint="eastAsia"/>
          <w:highlight w:val="none"/>
          <w:lang w:eastAsia="zh-CN"/>
        </w:rPr>
        <w:t>可向伦理委员会办公室递交伦理审议资料；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val="en-US" w:eastAsia="zh-CN"/>
        </w:rPr>
        <w:t>2）</w:t>
      </w:r>
      <w:r>
        <w:rPr>
          <w:rFonts w:hint="eastAsia"/>
          <w:highlight w:val="none"/>
          <w:lang w:eastAsia="zh-CN"/>
        </w:rPr>
        <w:t>药物临床试验伦理委员会办公室进行资料形式审查，提出补正要求，并由申办方</w:t>
      </w:r>
      <w:r>
        <w:rPr>
          <w:rFonts w:hint="eastAsia"/>
          <w:highlight w:val="none"/>
          <w:lang w:val="en-US" w:eastAsia="zh-CN"/>
        </w:rPr>
        <w:t>/CRO/研究者</w:t>
      </w:r>
      <w:r>
        <w:rPr>
          <w:rFonts w:hint="eastAsia"/>
          <w:highlight w:val="none"/>
          <w:lang w:eastAsia="zh-CN"/>
        </w:rPr>
        <w:t>完成补正；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val="en-US" w:eastAsia="zh-CN"/>
        </w:rPr>
        <w:t>3）伦理秘书收到机构立项审议表且伦理资料</w:t>
      </w:r>
      <w:r>
        <w:rPr>
          <w:rFonts w:hint="eastAsia"/>
          <w:highlight w:val="none"/>
          <w:lang w:eastAsia="zh-CN"/>
        </w:rPr>
        <w:t>审核通过后，启动会议审查流程：申办方支付伦理审查费用，确定伦理上会时间，</w:t>
      </w:r>
      <w:r>
        <w:rPr>
          <w:rFonts w:hint="eastAsia"/>
          <w:highlight w:val="none"/>
          <w:lang w:val="en-US" w:eastAsia="zh-CN"/>
        </w:rPr>
        <w:t>PI准备汇报PPT。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val="en-US" w:eastAsia="zh-CN"/>
        </w:rPr>
        <w:t>4）</w:t>
      </w:r>
      <w:r>
        <w:rPr>
          <w:rFonts w:hint="eastAsia"/>
          <w:highlight w:val="none"/>
          <w:lang w:eastAsia="zh-CN"/>
        </w:rPr>
        <w:t>伦理审查会组织会议审查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val="en-US" w:eastAsia="zh-CN"/>
        </w:rPr>
        <w:t>5）伦理委员会出具伦理审查</w:t>
      </w:r>
      <w:r>
        <w:rPr>
          <w:rFonts w:hint="eastAsia"/>
          <w:highlight w:val="none"/>
          <w:lang w:eastAsia="zh-CN"/>
        </w:rPr>
        <w:t>批件，审查结论为“同意”的项目批件原件转交机构。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eastAsia"/>
          <w:highlight w:val="none"/>
          <w:lang w:val="en-US" w:eastAsia="zh-CN"/>
        </w:rPr>
        <w:t>6）合同签署前申办方/CRO可向机构领取伦理批件电子扫描件，合同签署后领取伦理批件原件1份。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pPr>
        <w:rPr>
          <w:rFonts w:hint="eastAsia"/>
          <w:highlight w:val="none"/>
          <w:lang w:eastAsia="zh-CN"/>
        </w:rPr>
      </w:pPr>
      <w:r>
        <w:rPr>
          <w:rFonts w:hint="eastAsia"/>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lang w:eastAsia="zh-CN"/>
        </w:rPr>
        <w:t>三、</w:t>
      </w:r>
      <w:r>
        <w:rPr>
          <w:rFonts w:hint="eastAsia"/>
          <w:highlight w:val="none"/>
        </w:rPr>
        <w:t>合同签订流程</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机构立项后，即可进行合同前期条款的沟通。</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可接受申办方或C</w:t>
      </w:r>
      <w:r>
        <w:rPr>
          <w:highlight w:val="none"/>
        </w:rPr>
        <w:t>RO</w:t>
      </w:r>
      <w:r>
        <w:rPr>
          <w:rFonts w:hint="eastAsia"/>
          <w:highlight w:val="none"/>
        </w:rPr>
        <w:t>公司的合同模板，在此基础上进行</w:t>
      </w:r>
      <w:r>
        <w:rPr>
          <w:rFonts w:hint="eastAsia"/>
          <w:highlight w:val="none"/>
          <w:lang w:eastAsia="zh-CN"/>
        </w:rPr>
        <w:t>必要的</w:t>
      </w:r>
      <w:r>
        <w:rPr>
          <w:rFonts w:hint="eastAsia"/>
          <w:highlight w:val="none"/>
        </w:rPr>
        <w:t>修改。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合同由申办方/</w:t>
      </w:r>
      <w:r>
        <w:rPr>
          <w:highlight w:val="none"/>
        </w:rPr>
        <w:t>CRO</w:t>
      </w:r>
      <w:r>
        <w:rPr>
          <w:rFonts w:hint="eastAsia"/>
          <w:highlight w:val="none"/>
        </w:rPr>
        <w:t>，G</w:t>
      </w:r>
      <w:r>
        <w:rPr>
          <w:highlight w:val="none"/>
        </w:rPr>
        <w:t>CP</w:t>
      </w:r>
      <w:r>
        <w:rPr>
          <w:rFonts w:hint="eastAsia"/>
          <w:highlight w:val="none"/>
        </w:rPr>
        <w:t>机构，主要研究者P</w:t>
      </w:r>
      <w:r>
        <w:rPr>
          <w:highlight w:val="none"/>
        </w:rPr>
        <w:t>I</w:t>
      </w:r>
      <w:r>
        <w:rPr>
          <w:rFonts w:hint="eastAsia"/>
          <w:highlight w:val="none"/>
        </w:rPr>
        <w:t>共同审议、修改。应关注各方职责约定、受试者损害赔偿等关键关节。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初步定稿的合同，由各方上级部门、法务等审批。审批过程中任可环节均可能再次提出修改意见。达成一致意见后定稿。</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伦理委员会会审同意开展试验后，可签署合同。</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一般由申办方/</w:t>
      </w:r>
      <w:r>
        <w:rPr>
          <w:highlight w:val="none"/>
        </w:rPr>
        <w:t>CRO</w:t>
      </w:r>
      <w:r>
        <w:rPr>
          <w:rFonts w:hint="eastAsia"/>
          <w:highlight w:val="none"/>
        </w:rPr>
        <w:t>公司先签署后，交P</w:t>
      </w:r>
      <w:r>
        <w:rPr>
          <w:highlight w:val="none"/>
        </w:rPr>
        <w:t>I</w:t>
      </w:r>
      <w:r>
        <w:rPr>
          <w:rFonts w:hint="eastAsia"/>
          <w:highlight w:val="none"/>
        </w:rPr>
        <w:t>及机构签署。以最后一方签署日期起生效。</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申办方/</w:t>
      </w:r>
      <w:r>
        <w:rPr>
          <w:highlight w:val="none"/>
        </w:rPr>
        <w:t>CRO</w:t>
      </w:r>
      <w:r>
        <w:rPr>
          <w:rFonts w:hint="eastAsia"/>
          <w:highlight w:val="none"/>
        </w:rPr>
        <w:t>公司领取合同及伦理批件</w:t>
      </w:r>
      <w:r>
        <w:rPr>
          <w:rFonts w:hint="eastAsia"/>
          <w:highlight w:val="none"/>
          <w:lang w:eastAsia="zh-CN"/>
        </w:rPr>
        <w:t>原件</w:t>
      </w:r>
      <w:r>
        <w:rPr>
          <w:rFonts w:hint="eastAsia"/>
          <w:highlight w:val="none"/>
        </w:rPr>
        <w:t>，一份交主要研究者保存。</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highlight w:val="none"/>
        </w:rPr>
      </w:pPr>
      <w:r>
        <w:rPr>
          <w:rFonts w:hint="eastAsia"/>
          <w:highlight w:val="none"/>
        </w:rPr>
        <w:t>项目实施过程中依据需要，及时签署补充协议，流程同上。</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highlight w:val="none"/>
        </w:rPr>
      </w:pPr>
    </w:p>
    <w:p>
      <w:pPr>
        <w:rPr>
          <w:rFonts w:hint="eastAsia"/>
          <w:highlight w:val="none"/>
          <w:lang w:eastAsia="zh-CN"/>
        </w:rPr>
      </w:pPr>
      <w:r>
        <w:rPr>
          <w:rFonts w:hint="eastAsia"/>
          <w:highlight w:val="none"/>
          <w:lang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highlight w:val="none"/>
        </w:rPr>
      </w:pPr>
      <w:r>
        <w:rPr>
          <w:rFonts w:hint="eastAsia"/>
          <w:highlight w:val="none"/>
          <w:lang w:eastAsia="zh-CN"/>
        </w:rPr>
        <w:t>四、</w:t>
      </w:r>
      <w:r>
        <w:rPr>
          <w:rFonts w:hint="eastAsia"/>
          <w:highlight w:val="none"/>
        </w:rPr>
        <w:t>启动培训与授权的流程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rPr>
        <w:t>1）启动的前期准备工作</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highlight w:val="none"/>
          <w:lang w:eastAsia="zh-CN"/>
        </w:rPr>
      </w:pPr>
      <w:r>
        <w:rPr>
          <w:rFonts w:hint="eastAsia"/>
          <w:highlight w:val="none"/>
          <w:lang w:eastAsia="zh-CN"/>
        </w:rPr>
        <w:t>完成合同签订；</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eastAsia="宋体"/>
          <w:highlight w:val="none"/>
          <w:lang w:eastAsia="zh-CN"/>
        </w:rPr>
      </w:pPr>
      <w:r>
        <w:rPr>
          <w:rFonts w:hint="eastAsia"/>
          <w:highlight w:val="none"/>
        </w:rPr>
        <w:t>首款到账</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eastAsia="宋体"/>
          <w:highlight w:val="none"/>
          <w:lang w:eastAsia="zh-CN"/>
        </w:rPr>
      </w:pPr>
      <w:r>
        <w:rPr>
          <w:rFonts w:hint="eastAsia"/>
          <w:highlight w:val="none"/>
          <w:lang w:eastAsia="zh-CN"/>
        </w:rPr>
        <w:t>表格</w:t>
      </w:r>
      <w:r>
        <w:rPr>
          <w:rFonts w:hint="eastAsia"/>
          <w:highlight w:val="none"/>
        </w:rPr>
        <w:t>物资准备</w:t>
      </w:r>
      <w:r>
        <w:rPr>
          <w:rFonts w:hint="eastAsia"/>
          <w:highlight w:val="none"/>
          <w:lang w:eastAsia="zh-CN"/>
        </w:rPr>
        <w:t>就绪；</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eastAsia="宋体"/>
          <w:highlight w:val="none"/>
          <w:lang w:eastAsia="zh-CN"/>
        </w:rPr>
      </w:pPr>
      <w:r>
        <w:rPr>
          <w:rFonts w:hint="eastAsia"/>
          <w:highlight w:val="none"/>
        </w:rPr>
        <w:t>药械贮存条件完善</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highlight w:val="none"/>
        </w:rPr>
      </w:pPr>
      <w:r>
        <w:rPr>
          <w:rFonts w:hint="eastAsia"/>
          <w:highlight w:val="none"/>
        </w:rPr>
        <w:t>如涉及药监部门备案的项目，应符合备案要求及时限</w:t>
      </w:r>
      <w:r>
        <w:rPr>
          <w:rFonts w:hint="eastAsia"/>
          <w:highlight w:val="none"/>
          <w:lang w:eastAsia="zh-CN"/>
        </w:rPr>
        <w:t>，启动前提供备案文件；</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highlight w:val="none"/>
        </w:rPr>
      </w:pPr>
      <w:r>
        <w:rPr>
          <w:rFonts w:hint="eastAsia"/>
          <w:highlight w:val="none"/>
        </w:rPr>
        <w:t>如项目涉及外企、样本外送等需要人类遗传资源审批的项目，应在获得批准</w:t>
      </w:r>
      <w:r>
        <w:rPr>
          <w:rFonts w:hint="eastAsia"/>
          <w:highlight w:val="none"/>
          <w:lang w:eastAsia="zh-CN"/>
        </w:rPr>
        <w:t>并提供相关证明文件后</w:t>
      </w:r>
      <w:r>
        <w:rPr>
          <w:rFonts w:hint="eastAsia"/>
          <w:highlight w:val="none"/>
        </w:rPr>
        <w:t>方可启动。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rPr>
        <w:t>2）预约启动会，</w:t>
      </w:r>
      <w:r>
        <w:rPr>
          <w:highlight w:val="none"/>
        </w:rPr>
        <w:t>PI</w:t>
      </w:r>
      <w:r>
        <w:rPr>
          <w:rFonts w:hint="eastAsia"/>
          <w:highlight w:val="none"/>
        </w:rPr>
        <w:t>主持项目启动会，G</w:t>
      </w:r>
      <w:r>
        <w:rPr>
          <w:highlight w:val="none"/>
        </w:rPr>
        <w:t>CP</w:t>
      </w:r>
      <w:r>
        <w:rPr>
          <w:rFonts w:hint="eastAsia"/>
          <w:highlight w:val="none"/>
        </w:rPr>
        <w:t>机构</w:t>
      </w:r>
      <w:r>
        <w:rPr>
          <w:rFonts w:hint="eastAsia"/>
          <w:highlight w:val="none"/>
          <w:lang w:eastAsia="zh-CN"/>
        </w:rPr>
        <w:t>安排</w:t>
      </w:r>
      <w:r>
        <w:rPr>
          <w:rFonts w:hint="eastAsia"/>
          <w:highlight w:val="none"/>
        </w:rPr>
        <w:t>项目质控员及药械管理员参加。</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rPr>
        <w:t>3）启动会的主要任务：</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highlight w:val="none"/>
        </w:rPr>
      </w:pPr>
      <w:r>
        <w:rPr>
          <w:rFonts w:hint="eastAsia"/>
          <w:highlight w:val="none"/>
        </w:rPr>
        <w:t>C</w:t>
      </w:r>
      <w:r>
        <w:rPr>
          <w:highlight w:val="none"/>
        </w:rPr>
        <w:t>RA</w:t>
      </w:r>
      <w:r>
        <w:rPr>
          <w:rFonts w:hint="eastAsia"/>
          <w:highlight w:val="none"/>
        </w:rPr>
        <w:t>进行方案培训、知情同意培训、</w:t>
      </w:r>
      <w:r>
        <w:rPr>
          <w:highlight w:val="none"/>
        </w:rPr>
        <w:t>GCP</w:t>
      </w:r>
      <w:r>
        <w:rPr>
          <w:rFonts w:hint="eastAsia"/>
          <w:highlight w:val="none"/>
        </w:rPr>
        <w:t>培训、项目相关S</w:t>
      </w:r>
      <w:r>
        <w:rPr>
          <w:highlight w:val="none"/>
        </w:rPr>
        <w:t>OP</w:t>
      </w:r>
      <w:r>
        <w:rPr>
          <w:rFonts w:hint="eastAsia"/>
          <w:highlight w:val="none"/>
        </w:rPr>
        <w:t>及应急处置培训；</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highlight w:val="none"/>
        </w:rPr>
      </w:pPr>
      <w:r>
        <w:rPr>
          <w:rFonts w:hint="eastAsia"/>
          <w:highlight w:val="none"/>
        </w:rPr>
        <w:t>药械管理员进行药械管理培训；</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highlight w:val="none"/>
        </w:rPr>
      </w:pPr>
      <w:r>
        <w:rPr>
          <w:rFonts w:hint="eastAsia"/>
          <w:highlight w:val="none"/>
        </w:rPr>
        <w:t>质控员进行质控要求及节点的培训；</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highlight w:val="none"/>
          <w:lang w:eastAsia="zh-CN"/>
        </w:rPr>
      </w:pPr>
      <w:r>
        <w:rPr>
          <w:rFonts w:hint="eastAsia"/>
          <w:highlight w:val="none"/>
        </w:rPr>
        <w:t>P</w:t>
      </w:r>
      <w:r>
        <w:rPr>
          <w:highlight w:val="none"/>
        </w:rPr>
        <w:t>I</w:t>
      </w:r>
      <w:r>
        <w:rPr>
          <w:rFonts w:hint="eastAsia"/>
          <w:highlight w:val="none"/>
          <w:lang w:eastAsia="zh-CN"/>
        </w:rPr>
        <w:t>与研究者讨论方案要点并提出受试者保护的注意事项及项目质量要求；</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highlight w:val="none"/>
        </w:rPr>
      </w:pPr>
      <w:r>
        <w:rPr>
          <w:rFonts w:hint="eastAsia"/>
          <w:highlight w:val="none"/>
          <w:lang w:val="en-US" w:eastAsia="zh-CN"/>
        </w:rPr>
        <w:t>PI</w:t>
      </w:r>
      <w:r>
        <w:rPr>
          <w:rFonts w:hint="eastAsia"/>
          <w:highlight w:val="none"/>
        </w:rPr>
        <w:t>进行授权分工。</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rPr>
        <w:t>4）保存各项记录</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rPr>
        <w:t>5）如有方案、</w:t>
      </w:r>
      <w:r>
        <w:rPr>
          <w:highlight w:val="none"/>
        </w:rPr>
        <w:t>ICF</w:t>
      </w:r>
      <w:r>
        <w:rPr>
          <w:rFonts w:hint="eastAsia"/>
          <w:highlight w:val="none"/>
        </w:rPr>
        <w:t>及研究相关S</w:t>
      </w:r>
      <w:r>
        <w:rPr>
          <w:highlight w:val="none"/>
        </w:rPr>
        <w:t>OP</w:t>
      </w:r>
      <w:r>
        <w:rPr>
          <w:rFonts w:hint="eastAsia"/>
          <w:highlight w:val="none"/>
        </w:rPr>
        <w:t>的更新，需再次对研究成员或相关操作人员进行培训。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rPr>
        <w:t>6）试验过程中，P</w:t>
      </w:r>
      <w:r>
        <w:rPr>
          <w:highlight w:val="none"/>
        </w:rPr>
        <w:t>I</w:t>
      </w:r>
      <w:r>
        <w:rPr>
          <w:rFonts w:hint="eastAsia"/>
          <w:highlight w:val="none"/>
        </w:rPr>
        <w:t>可依据研究需要，补充授权。授权时需进行方案、G</w:t>
      </w:r>
      <w:r>
        <w:rPr>
          <w:highlight w:val="none"/>
        </w:rPr>
        <w:t>CP</w:t>
      </w:r>
      <w:r>
        <w:rPr>
          <w:rFonts w:hint="eastAsia"/>
          <w:highlight w:val="none"/>
        </w:rPr>
        <w:t>等的培训，并保存记录。</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p>
    <w:p>
      <w:pPr>
        <w:rPr>
          <w:rFonts w:hint="eastAsia"/>
          <w:highlight w:val="none"/>
          <w:lang w:eastAsia="zh-CN"/>
        </w:rPr>
      </w:pPr>
      <w:r>
        <w:rPr>
          <w:rFonts w:hint="eastAsia"/>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lang w:eastAsia="zh-CN"/>
        </w:rPr>
        <w:t>五、</w:t>
      </w:r>
      <w:r>
        <w:rPr>
          <w:rFonts w:hint="eastAsia"/>
          <w:highlight w:val="none"/>
        </w:rPr>
        <w:t>免费化验单申请流程</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项目合同签定后，支付首款，并获得财务编号。</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依据方案约定检验检查项目及进度安排，填写</w:t>
      </w:r>
      <w:r>
        <w:rPr>
          <w:rFonts w:hint="eastAsia"/>
          <w:highlight w:val="none"/>
          <w:lang w:eastAsia="zh-CN"/>
        </w:rPr>
        <w:t>“检验检查</w:t>
      </w:r>
      <w:r>
        <w:rPr>
          <w:rFonts w:hint="eastAsia"/>
          <w:highlight w:val="none"/>
        </w:rPr>
        <w:t>单</w:t>
      </w:r>
      <w:r>
        <w:rPr>
          <w:rFonts w:hint="eastAsia"/>
          <w:highlight w:val="none"/>
          <w:lang w:eastAsia="zh-CN"/>
        </w:rPr>
        <w:t>据</w:t>
      </w:r>
      <w:r>
        <w:rPr>
          <w:rFonts w:hint="eastAsia"/>
          <w:highlight w:val="none"/>
        </w:rPr>
        <w:t>申请表</w:t>
      </w:r>
      <w:r>
        <w:rPr>
          <w:rFonts w:hint="eastAsia"/>
          <w:highlight w:val="none"/>
          <w:lang w:eastAsia="zh-CN"/>
        </w:rPr>
        <w:t>”</w:t>
      </w:r>
      <w:r>
        <w:rPr>
          <w:rFonts w:hint="eastAsia"/>
          <w:highlight w:val="none"/>
        </w:rPr>
        <w:t>，P</w:t>
      </w:r>
      <w:r>
        <w:rPr>
          <w:highlight w:val="none"/>
        </w:rPr>
        <w:t>I</w:t>
      </w:r>
      <w:r>
        <w:rPr>
          <w:rFonts w:hint="eastAsia"/>
          <w:highlight w:val="none"/>
        </w:rPr>
        <w:t>确认签字。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提前准备好项目印章，到G</w:t>
      </w:r>
      <w:r>
        <w:rPr>
          <w:highlight w:val="none"/>
        </w:rPr>
        <w:t>CP</w:t>
      </w:r>
      <w:r>
        <w:rPr>
          <w:rFonts w:hint="eastAsia"/>
          <w:highlight w:val="none"/>
        </w:rPr>
        <w:t>机构领取</w:t>
      </w:r>
      <w:r>
        <w:rPr>
          <w:rFonts w:hint="eastAsia"/>
          <w:highlight w:val="none"/>
          <w:lang w:eastAsia="zh-CN"/>
        </w:rPr>
        <w:t>免费化验单</w:t>
      </w:r>
      <w:r>
        <w:rPr>
          <w:rFonts w:hint="eastAsia"/>
          <w:highlight w:val="none"/>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从H</w:t>
      </w:r>
      <w:r>
        <w:rPr>
          <w:highlight w:val="none"/>
        </w:rPr>
        <w:t>IS</w:t>
      </w:r>
      <w:r>
        <w:rPr>
          <w:rFonts w:hint="eastAsia"/>
          <w:highlight w:val="none"/>
        </w:rPr>
        <w:t>系统开具门诊医嘱，凭免费化验单在门诊窗口办理交费手续。</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交费后，化验检查程序与普通门诊就诊患者一致。</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财务处收费科负责项目化验单的计费下账。</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免费化验单仅适用于门诊交费的受试者。</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如G</w:t>
      </w:r>
      <w:r>
        <w:rPr>
          <w:highlight w:val="none"/>
        </w:rPr>
        <w:t>CP</w:t>
      </w:r>
      <w:r>
        <w:rPr>
          <w:rFonts w:hint="eastAsia"/>
          <w:highlight w:val="none"/>
        </w:rPr>
        <w:t>受试者为住院患者，应在门诊上开通“姓名-</w:t>
      </w:r>
      <w:r>
        <w:rPr>
          <w:highlight w:val="none"/>
        </w:rPr>
        <w:t>GCP</w:t>
      </w:r>
      <w:r>
        <w:rPr>
          <w:rFonts w:hint="eastAsia"/>
          <w:highlight w:val="none"/>
        </w:rPr>
        <w:t>”的就诊卡，按上述流程使用免费化验单，用以支付方案规定的检验检查。</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highlight w:val="none"/>
        </w:rPr>
      </w:pPr>
      <w:r>
        <w:rPr>
          <w:rFonts w:hint="eastAsia"/>
          <w:highlight w:val="none"/>
        </w:rPr>
        <w:t>免费化验单妥善保管，仅用于研究项目。项目结题前，剩余化验单返</w:t>
      </w:r>
      <w:r>
        <w:rPr>
          <w:rFonts w:hint="eastAsia"/>
          <w:highlight w:val="none"/>
          <w:lang w:eastAsia="zh-CN"/>
        </w:rPr>
        <w:t>全部返</w:t>
      </w:r>
      <w:r>
        <w:rPr>
          <w:rFonts w:hint="eastAsia"/>
          <w:highlight w:val="none"/>
        </w:rPr>
        <w:t>还G</w:t>
      </w:r>
      <w:r>
        <w:rPr>
          <w:highlight w:val="none"/>
        </w:rPr>
        <w:t>CP</w:t>
      </w:r>
      <w:r>
        <w:rPr>
          <w:rFonts w:hint="eastAsia"/>
          <w:highlight w:val="none"/>
        </w:rPr>
        <w:t>机构</w:t>
      </w:r>
      <w:r>
        <w:rPr>
          <w:rFonts w:hint="eastAsia"/>
          <w:highlight w:val="none"/>
          <w:lang w:eastAsia="zh-CN"/>
        </w:rPr>
        <w:t>并填写“化验检查单据退回表”</w:t>
      </w:r>
      <w:r>
        <w:rPr>
          <w:rFonts w:hint="eastAsia"/>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highlight w:val="none"/>
        </w:rPr>
      </w:pPr>
    </w:p>
    <w:p>
      <w:pPr>
        <w:rPr>
          <w:rFonts w:hint="eastAsia"/>
          <w:highlight w:val="none"/>
          <w:lang w:eastAsia="zh-CN"/>
        </w:rPr>
      </w:pPr>
      <w:r>
        <w:rPr>
          <w:rFonts w:hint="eastAsia"/>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eastAsia="zh-CN"/>
        </w:rPr>
        <w:t>六、试验用药品/器械接收流程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eastAsia"/>
          <w:highlight w:val="none"/>
          <w:lang w:val="en-US" w:eastAsia="zh-CN"/>
        </w:rPr>
        <w:t>1）项目启动前，CRA/CRC与机构及专业药/械管理员取得联系，确认药/械贮存条件应符合试验药械的存贮要求。预约药械寄运的时间地点。试验药/械通常贮存于研究专业贮存室/柜/冰箱。如研究专业不具备相应存贮条件的，可与GCP机构协商解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2）在接收药品/器械时，由GCP机构指定的机构药/械管理员、研究专业授权的项目药/械管理员、项目CRC（可参与）及快递员共同对药品/器械进行查收。用于试验的药品/器械标签上必须标明“临床研究专用”的字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3）核对接收药品/器械的信息包括：药品/器械名称、生产企业、规格、剂型、数量、批号、有效期、存储条件、药品编号（依据方案）、药品/器械说明书（已上市药物）、“临床研究专用”标识、同批号药/械检验报告、运输温度以及试验用药品/器械运送交接单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4）验收合格后留存试验用药品/器械运送交接单、在途温度、温度计校验报告、检验报告、临床试验用药物及试验相关物品接收记录表、临床试验用药物及试验相关物品请领发放记录表。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4）药品/器械核对无误后贮存于专业药品贮存室，由项目授权的药械管理员专人管理。并填写登记表。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highlight w:val="none"/>
          <w:lang w:val="en-US" w:eastAsia="zh-CN"/>
        </w:rPr>
      </w:pPr>
    </w:p>
    <w:p>
      <w:pPr>
        <w:rPr>
          <w:rFonts w:hint="eastAsia"/>
          <w:highlight w:val="none"/>
          <w:lang w:eastAsia="zh-CN"/>
        </w:rPr>
      </w:pPr>
      <w:r>
        <w:rPr>
          <w:rFonts w:hint="eastAsia"/>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eastAsia="zh-CN"/>
        </w:rPr>
      </w:pPr>
      <w:r>
        <w:rPr>
          <w:rFonts w:hint="eastAsia"/>
          <w:highlight w:val="none"/>
          <w:lang w:eastAsia="zh-CN"/>
        </w:rPr>
        <w:t>七、试验用药品/器械退回流程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1）试验结束后，项目药/械管理员及CRC、CRA将所有药/械相关的剩余包装及药品/器械清点无误后，联系机构药/械管理员，将剩余包装及药/械退回至机构，由机构药/械管理员将药/械退回至申办方。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2）退回时核对以下关键信息：试验用药物名称、标签、编号、规格、剂量、数量、批号、有效期等，并与发放、使用记录进行核对，对如有丢失或漏服等情况均应如实记录，并签字确认。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3）退药时保存药品/器械运送单、临床试验用药物及试验相关物品退回记录表、 临床试验用药物/器械及试验相关物品销毁/退回发放记录表。</w:t>
      </w:r>
    </w:p>
    <w:p>
      <w:pPr>
        <w:rPr>
          <w:rFonts w:hint="eastAsia"/>
          <w:highlight w:val="none"/>
          <w:lang w:eastAsia="zh-CN"/>
        </w:rPr>
      </w:pPr>
      <w:r>
        <w:rPr>
          <w:rFonts w:hint="eastAsia"/>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highlight w:val="none"/>
          <w:lang w:eastAsia="zh-CN"/>
        </w:rPr>
        <w:t>八、</w:t>
      </w:r>
      <w:r>
        <w:rPr>
          <w:rFonts w:hint="eastAsia"/>
          <w:highlight w:val="none"/>
        </w:rPr>
        <w:t>受试者补偿的申请与发放</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highlight w:val="none"/>
        </w:rPr>
      </w:pPr>
      <w:r>
        <w:rPr>
          <w:rFonts w:hint="eastAsia"/>
          <w:highlight w:val="none"/>
        </w:rPr>
        <w:t>新版G</w:t>
      </w:r>
      <w:r>
        <w:rPr>
          <w:highlight w:val="none"/>
        </w:rPr>
        <w:t>CP</w:t>
      </w:r>
      <w:r>
        <w:rPr>
          <w:rFonts w:hint="eastAsia"/>
          <w:highlight w:val="none"/>
        </w:rPr>
        <w:t>规定：受试者补偿应在知情同意书中明确约定，并注明补偿发放的时间节点。</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highlight w:val="none"/>
        </w:rPr>
      </w:pPr>
      <w:r>
        <w:rPr>
          <w:rFonts w:hint="eastAsia"/>
          <w:highlight w:val="none"/>
        </w:rPr>
        <w:t>补偿只能发放至受试者本人的银行卡，应提前收集受试者的银行卡、开户行、身份证号、联系电话等信息。</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highlight w:val="none"/>
        </w:rPr>
      </w:pPr>
      <w:r>
        <w:rPr>
          <w:rFonts w:hint="eastAsia"/>
          <w:highlight w:val="none"/>
        </w:rPr>
        <w:t>研究者应依据试验进度，分阶段向受试者申请发放补偿款。填写受试者补偿发放申请表（自行依据方案设计表格），注明项目名称、受试者银行卡、开户行、补偿金额等信息，由P</w:t>
      </w:r>
      <w:r>
        <w:rPr>
          <w:highlight w:val="none"/>
        </w:rPr>
        <w:t>I</w:t>
      </w:r>
      <w:r>
        <w:rPr>
          <w:rFonts w:hint="eastAsia"/>
          <w:highlight w:val="none"/>
        </w:rPr>
        <w:t>签字后，交财务处</w:t>
      </w:r>
      <w:r>
        <w:rPr>
          <w:rFonts w:hint="eastAsia"/>
          <w:highlight w:val="none"/>
          <w:lang w:eastAsia="zh-CN"/>
        </w:rPr>
        <w:t>科研经费管理科</w:t>
      </w:r>
      <w:r>
        <w:rPr>
          <w:rFonts w:hint="eastAsia"/>
          <w:highlight w:val="none"/>
        </w:rPr>
        <w:t>。</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highlight w:val="none"/>
        </w:rPr>
      </w:pPr>
      <w:r>
        <w:rPr>
          <w:rFonts w:hint="eastAsia"/>
          <w:highlight w:val="none"/>
        </w:rPr>
        <w:t>财务处依据研究协议的规定，向受试者发放补偿，保留发放凭证。</w:t>
      </w:r>
      <w:r>
        <w:rPr>
          <w:rFonts w:hint="eastAsia"/>
          <w:highlight w:val="none"/>
          <w:lang w:val="en-US" w:eastAsia="zh-CN"/>
        </w:rPr>
        <w:t>CRC及时到财务处复印发放凭证存档。</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rPr>
        <w:t>补偿金不扣个人所得税。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highlight w:val="none"/>
          <w:lang w:val="en-US" w:eastAsia="zh-CN"/>
        </w:rPr>
      </w:pPr>
    </w:p>
    <w:p>
      <w:pPr>
        <w:rPr>
          <w:rFonts w:hint="eastAsia"/>
          <w:highlight w:val="none"/>
          <w:lang w:val="en-US" w:eastAsia="zh-CN"/>
        </w:rPr>
      </w:pPr>
      <w:r>
        <w:rPr>
          <w:rFonts w:hint="eastAsia"/>
          <w:highlight w:val="none"/>
          <w:lang w:val="en-US" w:eastAsia="zh-CN"/>
        </w:rPr>
        <w:br w:type="page"/>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九、项目质控要求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1）二级质量控制体系：GCP机构办公室外部质量控制、临床试验项目内部质量控制。临床试验项目内部指定至少一名质量控制员，作为内部质控员对项目根据进展情况进行检查，从受试者知情同意书的签署、入组、随访、病历记录、化验检查单判读、CRF表的填写、不良事件的报告各个环节进行检查；GCP机构办公室设专门的质量控制员作为外部质量，负责审核我院药物/器械临床试验整体质量评估，依据时间节点和质控关键点，评估项目质量并反馈，必要时要求PI进行项目整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2）药/械临床试验质控节点：在临床试验前期(受试者入组第一例/约10%，视具体项目而定)、中期(受试者入组约50%)和试验末期(完成全部随访)必须进行质控检查。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asciiTheme="minorEastAsia" w:hAnsiTheme="minorEastAsia"/>
          <w:szCs w:val="21"/>
          <w:highlight w:val="none"/>
        </w:rPr>
      </w:pPr>
    </w:p>
    <w:p>
      <w:pPr>
        <w:rPr>
          <w:rFonts w:hint="eastAsia"/>
          <w:highlight w:val="none"/>
          <w:lang w:eastAsia="zh-CN"/>
        </w:rPr>
      </w:pPr>
      <w:r>
        <w:rPr>
          <w:rFonts w:hint="eastAsia"/>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lang w:eastAsia="zh-CN"/>
        </w:rPr>
        <w:t>十、</w:t>
      </w:r>
      <w:r>
        <w:rPr>
          <w:rFonts w:hint="eastAsia"/>
          <w:highlight w:val="none"/>
        </w:rPr>
        <w:t>项目结题的流程</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highlight w:val="none"/>
        </w:rPr>
      </w:pPr>
      <w:r>
        <w:rPr>
          <w:rFonts w:hint="eastAsia"/>
          <w:highlight w:val="none"/>
        </w:rPr>
        <w:t>研究者完成最后一例受试者出组随访。</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highlight w:val="none"/>
        </w:rPr>
      </w:pPr>
      <w:r>
        <w:rPr>
          <w:rFonts w:hint="eastAsia"/>
          <w:highlight w:val="none"/>
        </w:rPr>
        <w:t>研究助理完成C</w:t>
      </w:r>
      <w:r>
        <w:rPr>
          <w:highlight w:val="none"/>
        </w:rPr>
        <w:t>RF</w:t>
      </w:r>
      <w:r>
        <w:rPr>
          <w:rFonts w:hint="eastAsia"/>
          <w:highlight w:val="none"/>
        </w:rPr>
        <w:t>或E</w:t>
      </w:r>
      <w:r>
        <w:rPr>
          <w:highlight w:val="none"/>
        </w:rPr>
        <w:t>DC</w:t>
      </w:r>
      <w:r>
        <w:rPr>
          <w:rFonts w:hint="eastAsia"/>
          <w:highlight w:val="none"/>
        </w:rPr>
        <w:t>的录入。</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highlight w:val="none"/>
        </w:rPr>
      </w:pPr>
      <w:r>
        <w:rPr>
          <w:rFonts w:hint="eastAsia"/>
          <w:highlight w:val="none"/>
        </w:rPr>
        <w:t>C</w:t>
      </w:r>
      <w:r>
        <w:rPr>
          <w:highlight w:val="none"/>
        </w:rPr>
        <w:t>RA</w:t>
      </w:r>
      <w:r>
        <w:rPr>
          <w:rFonts w:hint="eastAsia"/>
          <w:highlight w:val="none"/>
        </w:rPr>
        <w:t>完成S</w:t>
      </w:r>
      <w:r>
        <w:rPr>
          <w:highlight w:val="none"/>
        </w:rPr>
        <w:t>DV</w:t>
      </w:r>
      <w:r>
        <w:rPr>
          <w:rFonts w:hint="eastAsia"/>
          <w:highlight w:val="none"/>
        </w:rPr>
        <w:t>原始数据核对。</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highlight w:val="none"/>
        </w:rPr>
      </w:pPr>
      <w:r>
        <w:rPr>
          <w:rFonts w:hint="eastAsia"/>
          <w:highlight w:val="none"/>
        </w:rPr>
        <w:t>各方完成数据审核，质疑与答疑。</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highlight w:val="none"/>
        </w:rPr>
      </w:pPr>
      <w:r>
        <w:rPr>
          <w:rFonts w:hint="eastAsia"/>
          <w:highlight w:val="none"/>
        </w:rPr>
        <w:t>数据锁定。</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highlight w:val="none"/>
        </w:rPr>
      </w:pPr>
      <w:r>
        <w:rPr>
          <w:rFonts w:hint="eastAsia"/>
          <w:highlight w:val="none"/>
        </w:rPr>
        <w:t>撰写研究小结及总结报告。</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rPr>
      </w:pPr>
      <w:r>
        <w:rPr>
          <w:rFonts w:hint="eastAsia"/>
          <w:highlight w:val="none"/>
        </w:rPr>
        <w:t>质控员提交不少于三次的质控（入组10%，50%，完成最后一例出组的时间节点）。</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rPr>
      </w:pPr>
      <w:r>
        <w:rPr>
          <w:rFonts w:hint="eastAsia"/>
        </w:rPr>
        <w:t>监查员提交盖章的监查报告</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rPr>
      </w:pPr>
      <w:r>
        <w:rPr>
          <w:rFonts w:hint="eastAsia"/>
        </w:rPr>
        <w:t>专业、机构</w:t>
      </w:r>
      <w:r>
        <w:rPr>
          <w:rFonts w:hint="eastAsia"/>
          <w:lang w:eastAsia="zh-CN"/>
        </w:rPr>
        <w:t>药品/器械</w:t>
      </w:r>
      <w:r>
        <w:rPr>
          <w:rFonts w:hint="eastAsia"/>
        </w:rPr>
        <w:t>管理员、CRA清点核对药械，药械返还申办方/CRO或留样保存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10）</w:t>
      </w:r>
      <w:r>
        <w:rPr>
          <w:rFonts w:hint="eastAsia"/>
        </w:rPr>
        <w:t>研究资料依据目录整理归档，交GCP机构资料管理员</w:t>
      </w:r>
      <w:r>
        <w:rPr>
          <w:rFonts w:hint="eastAsia"/>
          <w:lang w:eastAsia="zh-CN"/>
        </w:rPr>
        <w:t>，填写结题简况表</w:t>
      </w:r>
      <w:r>
        <w:rPr>
          <w:rFonts w:hint="eastAsi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11）</w:t>
      </w:r>
      <w:r>
        <w:rPr>
          <w:rFonts w:hint="eastAsia"/>
        </w:rPr>
        <w:t>人类遗传资源管理实施情况汇总归档。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12）</w:t>
      </w:r>
      <w:r>
        <w:rPr>
          <w:rFonts w:hint="eastAsia"/>
        </w:rPr>
        <w:t>剩余化验检查单返还GCP机构。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13）</w:t>
      </w:r>
      <w:r>
        <w:rPr>
          <w:rFonts w:hint="eastAsia"/>
        </w:rPr>
        <w:t>费用结</w:t>
      </w:r>
      <w:r>
        <w:rPr>
          <w:rFonts w:hint="eastAsia"/>
          <w:lang w:eastAsia="zh-CN"/>
        </w:rPr>
        <w:t>算</w:t>
      </w:r>
      <w:r>
        <w:rPr>
          <w:rFonts w:hint="eastAsi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14）</w:t>
      </w:r>
      <w:r>
        <w:rPr>
          <w:rFonts w:hint="eastAsia"/>
        </w:rPr>
        <w:t>结题签认表由PI、机构药械管理员、资料管理员、质控员、机构办负责人签字确认。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eastAsia="宋体"/>
          <w:lang w:eastAsia="zh-CN"/>
        </w:rPr>
      </w:pPr>
      <w:r>
        <w:rPr>
          <w:rFonts w:hint="eastAsia"/>
          <w:lang w:val="en-US" w:eastAsia="zh-CN"/>
        </w:rPr>
        <w:t>15）小结/</w:t>
      </w:r>
      <w:r>
        <w:rPr>
          <w:rFonts w:hint="eastAsia"/>
          <w:lang w:eastAsia="zh-CN"/>
        </w:rPr>
        <w:t>总</w:t>
      </w:r>
      <w:r>
        <w:rPr>
          <w:rFonts w:hint="eastAsia"/>
        </w:rPr>
        <w:t>结报告盖章</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asciiTheme="minorEastAsia" w:hAnsiTheme="minorEastAsia"/>
          <w:szCs w:val="21"/>
          <w:highlight w:val="none"/>
        </w:rPr>
      </w:pPr>
    </w:p>
    <w:p>
      <w:pPr>
        <w:rPr>
          <w:rFonts w:hint="eastAsia" w:cs="宋体" w:asciiTheme="minorEastAsia" w:hAnsiTheme="minorEastAsia"/>
          <w:szCs w:val="21"/>
          <w:highlight w:val="green"/>
          <w:lang w:val="en-US" w:eastAsia="zh-CN"/>
        </w:rPr>
      </w:pPr>
      <w:r>
        <w:rPr>
          <w:rFonts w:hint="eastAsia" w:cs="宋体" w:asciiTheme="minorEastAsia" w:hAnsiTheme="minorEastAsia"/>
          <w:szCs w:val="21"/>
          <w:highlight w:val="green"/>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asciiTheme="minorEastAsia" w:hAnsiTheme="minorEastAsia"/>
          <w:szCs w:val="21"/>
          <w:highlight w:val="green"/>
          <w:lang w:val="en-US" w:eastAsia="zh-CN"/>
        </w:rPr>
      </w:pPr>
      <w:r>
        <w:rPr>
          <w:rFonts w:hint="eastAsia" w:cs="宋体" w:asciiTheme="minorEastAsia" w:hAnsiTheme="minorEastAsia"/>
          <w:szCs w:val="21"/>
          <w:highlight w:val="green"/>
          <w:lang w:val="en-US" w:eastAsia="zh-CN"/>
        </w:rPr>
        <w:t>十一、SUSAR上报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asciiTheme="minorEastAsia" w:hAnsiTheme="minorEastAsia"/>
          <w:szCs w:val="21"/>
          <w:highlight w:val="green"/>
          <w:lang w:val="en-US" w:eastAsia="zh-CN"/>
        </w:rPr>
      </w:pPr>
      <w:r>
        <w:rPr>
          <w:rFonts w:hint="eastAsia" w:cs="宋体" w:asciiTheme="minorEastAsia" w:hAnsiTheme="minorEastAsia"/>
          <w:szCs w:val="21"/>
          <w:highlight w:val="green"/>
          <w:lang w:val="en-US" w:eastAsia="zh-CN"/>
        </w:rPr>
        <w:t>见SAE和SUSAR处置和上报SOP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宋体" w:asciiTheme="minorEastAsia" w:hAnsiTheme="minorEastAsia"/>
          <w:szCs w:val="21"/>
          <w:highlight w:val="green"/>
          <w:lang w:val="en-US" w:eastAsia="zh-CN"/>
        </w:rPr>
      </w:pPr>
    </w:p>
    <w:p>
      <w:pPr>
        <w:rPr>
          <w:rFonts w:hint="eastAsia" w:cs="宋体" w:asciiTheme="minorEastAsia" w:hAnsiTheme="minorEastAsia"/>
          <w:szCs w:val="21"/>
          <w:highlight w:val="green"/>
          <w:lang w:val="en-US" w:eastAsia="zh-CN"/>
        </w:rPr>
      </w:pPr>
      <w:r>
        <w:rPr>
          <w:rFonts w:hint="eastAsia" w:cs="宋体" w:asciiTheme="minorEastAsia" w:hAnsiTheme="minorEastAsia"/>
          <w:szCs w:val="21"/>
          <w:highlight w:val="green"/>
          <w:lang w:val="en-US" w:eastAsia="zh-CN"/>
        </w:rPr>
        <w:br w:type="page"/>
      </w:r>
      <w:bookmarkStart w:id="0" w:name="_GoBack"/>
      <w:bookmarkEnd w:id="0"/>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rFonts w:hint="eastAsia" w:cs="宋体" w:asciiTheme="minorEastAsia" w:hAnsiTheme="minorEastAsia"/>
          <w:szCs w:val="21"/>
          <w:highlight w:val="green"/>
          <w:lang w:val="en-US" w:eastAsia="zh-CN"/>
        </w:rPr>
      </w:pPr>
      <w:r>
        <w:rPr>
          <w:rFonts w:hint="eastAsia" w:cs="宋体" w:asciiTheme="minorEastAsia" w:hAnsiTheme="minorEastAsia"/>
          <w:szCs w:val="21"/>
          <w:highlight w:val="green"/>
          <w:lang w:val="en-US" w:eastAsia="zh-CN"/>
        </w:rPr>
        <w:t>十二、人类遗传资源管理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cs="宋体" w:asciiTheme="minorEastAsia" w:hAnsiTheme="minorEastAsia"/>
          <w:szCs w:val="21"/>
          <w:highlight w:val="green"/>
          <w:lang w:val="en-US" w:eastAsia="zh-CN"/>
        </w:rPr>
      </w:pPr>
      <w:r>
        <w:rPr>
          <w:rFonts w:hint="eastAsia" w:cs="宋体" w:asciiTheme="minorEastAsia" w:hAnsiTheme="minorEastAsia"/>
          <w:szCs w:val="21"/>
          <w:highlight w:val="green"/>
          <w:lang w:val="en-US" w:eastAsia="zh-CN"/>
        </w:rPr>
        <w:t>见人类遗传资源管理流程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cs="宋体" w:asciiTheme="minorEastAsia" w:hAnsiTheme="minorEastAsia"/>
          <w:szCs w:val="21"/>
          <w:highlight w:val="gree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1B7AAC"/>
    <w:multiLevelType w:val="singleLevel"/>
    <w:tmpl w:val="F31B7AAC"/>
    <w:lvl w:ilvl="0" w:tentative="0">
      <w:start w:val="1"/>
      <w:numFmt w:val="chineseCounting"/>
      <w:suff w:val="nothing"/>
      <w:lvlText w:val="%1、"/>
      <w:lvlJc w:val="left"/>
      <w:rPr>
        <w:rFonts w:hint="eastAsia"/>
      </w:rPr>
    </w:lvl>
  </w:abstractNum>
  <w:abstractNum w:abstractNumId="1">
    <w:nsid w:val="1B2918AA"/>
    <w:multiLevelType w:val="multilevel"/>
    <w:tmpl w:val="1B2918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A63BB7"/>
    <w:multiLevelType w:val="multilevel"/>
    <w:tmpl w:val="49A63B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8931E2C"/>
    <w:multiLevelType w:val="multilevel"/>
    <w:tmpl w:val="6893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8BF2D7B"/>
    <w:multiLevelType w:val="multilevel"/>
    <w:tmpl w:val="68BF2D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71676"/>
    <w:rsid w:val="05A15648"/>
    <w:rsid w:val="0C7A7781"/>
    <w:rsid w:val="13AC704D"/>
    <w:rsid w:val="1CC24BBA"/>
    <w:rsid w:val="1E3700CD"/>
    <w:rsid w:val="20713A43"/>
    <w:rsid w:val="22874150"/>
    <w:rsid w:val="24A30733"/>
    <w:rsid w:val="2E0062AA"/>
    <w:rsid w:val="2E232369"/>
    <w:rsid w:val="4B271676"/>
    <w:rsid w:val="525D6DC3"/>
    <w:rsid w:val="549D5F69"/>
    <w:rsid w:val="67484EC9"/>
    <w:rsid w:val="685F2DA0"/>
    <w:rsid w:val="6EE55B57"/>
    <w:rsid w:val="77ED7597"/>
    <w:rsid w:val="7CE6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2020-09-17T09:08:00Z</dcterms:created>
  <dc:creator>fifi</dc:creator>
  <cp:lastModifiedBy>在路上</cp:lastModifiedBy>
  <dcterms:modified xsi:type="dcterms:W3CDTF">2020-11-23T08:47:40Z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