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2"/>
          <w:szCs w:val="28"/>
          <w:lang w:eastAsia="zh-CN"/>
        </w:rPr>
      </w:pPr>
      <w:bookmarkStart w:id="0" w:name="_GoBack"/>
      <w:r>
        <w:rPr>
          <w:rFonts w:hint="eastAsia"/>
          <w:sz w:val="22"/>
          <w:szCs w:val="28"/>
          <w:lang w:eastAsia="zh-CN"/>
        </w:rPr>
        <w:t>归档注意事项</w:t>
      </w:r>
    </w:p>
    <w:bookmarkEnd w:id="0"/>
    <w:p>
      <w:pPr>
        <w:jc w:val="left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一、资料要求</w:t>
      </w:r>
    </w:p>
    <w:p>
      <w:pPr>
        <w:numPr>
          <w:ilvl w:val="0"/>
          <w:numId w:val="1"/>
        </w:numPr>
        <w:jc w:val="left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填写人遗办自查报告；</w:t>
      </w:r>
    </w:p>
    <w:p>
      <w:pPr>
        <w:numPr>
          <w:ilvl w:val="0"/>
          <w:numId w:val="1"/>
        </w:numPr>
        <w:jc w:val="left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历任CRA和CRC资质齐全；</w:t>
      </w:r>
    </w:p>
    <w:p>
      <w:pPr>
        <w:numPr>
          <w:ilvl w:val="0"/>
          <w:numId w:val="1"/>
        </w:numPr>
        <w:jc w:val="left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研究者有3年内GCP证书、执业证书有效期内、执业地点在兰大二院；</w:t>
      </w:r>
    </w:p>
    <w:p>
      <w:pPr>
        <w:numPr>
          <w:ilvl w:val="0"/>
          <w:numId w:val="1"/>
        </w:numPr>
        <w:jc w:val="left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申办方提供的所有资料都要盖章（包括监查随访信和启动会PPT）</w:t>
      </w:r>
    </w:p>
    <w:p>
      <w:pPr>
        <w:numPr>
          <w:numId w:val="0"/>
        </w:numPr>
        <w:jc w:val="left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二、装订要求</w:t>
      </w: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预约归档前CRA需要提前把机构和科室研究者文件夹合并，按照归档目录逐一核对，查漏补缺全部合适；</w:t>
      </w:r>
    </w:p>
    <w:p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自查无误后找我预约归档时间，一旦确定归档时间尽量不要改期；</w:t>
      </w:r>
    </w:p>
    <w:p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来机构归档前带着原有两孔文件夹，不需要提前拆下来，我归档核对无误后再装订，装盒后侧签我做；</w:t>
      </w:r>
    </w:p>
    <w:p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CRA按资料体积自备7.5cm蓝色文件盒、十色塑料隔页纸、装订条和透明塑料封皮；</w:t>
      </w:r>
    </w:p>
    <w:p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归档时准备好（PI、质控员、药械管理员签好的）纸质版结题签认表，电子版目录和项目简况表。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88210" cy="2188210"/>
            <wp:effectExtent l="0" t="0" r="2540" b="2540"/>
            <wp:docPr id="1" name="图片 1" descr="1fd09ddb9ce3db826c93bc8cba354e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fd09ddb9ce3db826c93bc8cba354e28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82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69160" cy="2892425"/>
            <wp:effectExtent l="0" t="0" r="2540" b="3175"/>
            <wp:docPr id="2" name="图片 2" descr="a91b3627b121896f5f1abf234e16783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1b3627b121896f5f1abf234e167830_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53565" cy="1853565"/>
            <wp:effectExtent l="0" t="0" r="13335" b="13335"/>
            <wp:docPr id="3" name="图片 3" descr="f460be5cb6832fd351949a24cb483d2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460be5cb6832fd351949a24cb483d26_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356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04390" cy="2108200"/>
            <wp:effectExtent l="0" t="0" r="10160" b="6350"/>
            <wp:docPr id="4" name="图片 4" descr="b78b4b3676f3d3e8b811be9bdf184ae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78b4b3676f3d3e8b811be9bdf184aec_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品牌不限</w:t>
      </w:r>
    </w:p>
    <w:p>
      <w:pPr>
        <w:rPr>
          <w:rFonts w:hint="eastAsia"/>
          <w:lang w:val="en-US" w:eastAsia="zh-CN"/>
        </w:rPr>
      </w:pPr>
    </w:p>
    <w:p>
      <w:r>
        <w:rPr>
          <w:rFonts w:hint="eastAsia"/>
        </w:rPr>
        <w:t>有什么不清楚的随时联系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8943912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31338E"/>
    <w:multiLevelType w:val="singleLevel"/>
    <w:tmpl w:val="DB31338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MWFkYjZjZjRhY2Y1ODQ1OGI3ZmI2ZWU2Y2E0Y2QifQ=="/>
  </w:docVars>
  <w:rsids>
    <w:rsidRoot w:val="4BA855B8"/>
    <w:rsid w:val="4BA8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2024-02-21T08:12:00Z</dcterms:created>
  <dc:creator>fifi</dc:creator>
  <cp:lastModifiedBy>fifi</cp:lastModifiedBy>
  <dcterms:modified xsi:type="dcterms:W3CDTF">2024-02-21T08:17:22Z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022CB9D601C2459683D4CA40403BD070_11</vt:lpwstr>
  </property>
</Properties>
</file>