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12" w:rsidRDefault="003B0312" w:rsidP="003B0312">
      <w:pPr>
        <w:tabs>
          <w:tab w:val="left" w:pos="315"/>
          <w:tab w:val="center" w:pos="4156"/>
        </w:tabs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433483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3B0312" w:rsidRDefault="003B0312" w:rsidP="003B0312">
      <w:pPr>
        <w:tabs>
          <w:tab w:val="left" w:pos="315"/>
          <w:tab w:val="center" w:pos="4156"/>
        </w:tabs>
        <w:spacing w:line="400" w:lineRule="exact"/>
        <w:rPr>
          <w:rFonts w:ascii="黑体" w:eastAsia="黑体" w:hAnsi="黑体"/>
          <w:color w:val="000000"/>
          <w:sz w:val="32"/>
          <w:szCs w:val="32"/>
        </w:rPr>
      </w:pPr>
    </w:p>
    <w:p w:rsidR="003B0312" w:rsidRDefault="003B0312" w:rsidP="003B0312">
      <w:pPr>
        <w:tabs>
          <w:tab w:val="left" w:pos="315"/>
          <w:tab w:val="center" w:pos="4156"/>
        </w:tabs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433483">
        <w:rPr>
          <w:rFonts w:ascii="方正小标宋简体" w:eastAsia="方正小标宋简体" w:hint="eastAsia"/>
          <w:color w:val="000000"/>
          <w:sz w:val="44"/>
          <w:szCs w:val="44"/>
        </w:rPr>
        <w:t>高校院所科技成果供给信息表</w:t>
      </w:r>
    </w:p>
    <w:p w:rsidR="003B0312" w:rsidRPr="00433483" w:rsidRDefault="003B0312" w:rsidP="003B0312">
      <w:pPr>
        <w:tabs>
          <w:tab w:val="left" w:pos="315"/>
          <w:tab w:val="center" w:pos="4156"/>
        </w:tabs>
        <w:spacing w:line="40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263"/>
        <w:gridCol w:w="1995"/>
        <w:gridCol w:w="1245"/>
        <w:gridCol w:w="2306"/>
      </w:tblGrid>
      <w:tr w:rsidR="003B0312" w:rsidTr="00885FEB">
        <w:trPr>
          <w:cantSplit/>
          <w:trHeight w:val="737"/>
          <w:jc w:val="center"/>
        </w:trPr>
        <w:tc>
          <w:tcPr>
            <w:tcW w:w="1980" w:type="dxa"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成果名称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  <w:vAlign w:val="center"/>
          </w:tcPr>
          <w:p w:rsidR="003B0312" w:rsidRDefault="003B0312" w:rsidP="00885FEB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</w:tr>
      <w:tr w:rsidR="003B0312" w:rsidTr="00885FEB">
        <w:trPr>
          <w:cantSplit/>
          <w:trHeight w:val="1271"/>
          <w:jc w:val="center"/>
        </w:trPr>
        <w:tc>
          <w:tcPr>
            <w:tcW w:w="1980" w:type="dxa"/>
            <w:vMerge w:val="restart"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所属领域</w:t>
            </w: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>
              <w:rPr>
                <w:rFonts w:ascii="宋体" w:hAnsi="Courier New" w:hint="eastAsia"/>
                <w:color w:val="000000"/>
                <w:szCs w:val="21"/>
              </w:rPr>
              <w:t>所属战略性新兴产业领域</w:t>
            </w:r>
          </w:p>
          <w:p w:rsidR="003B0312" w:rsidRDefault="003B0312" w:rsidP="00885FEB">
            <w:pPr>
              <w:spacing w:line="276" w:lineRule="auto"/>
              <w:rPr>
                <w:rFonts w:hAnsi="Courier New" w:hint="eastAsia"/>
                <w:color w:val="000000"/>
                <w:szCs w:val="21"/>
              </w:rPr>
            </w:pPr>
            <w:r>
              <w:rPr>
                <w:rFonts w:ascii="宋体" w:hAnsi="Courier New" w:hint="eastAsia"/>
                <w:color w:val="000000"/>
                <w:szCs w:val="21"/>
              </w:rPr>
              <w:t xml:space="preserve">□节能环保   □新一代信息技术  </w:t>
            </w:r>
            <w:r>
              <w:rPr>
                <w:rFonts w:ascii="宋体" w:hAnsi="Courier New" w:hint="eastAsia"/>
                <w:b/>
                <w:color w:val="0D0D0D"/>
                <w:szCs w:val="21"/>
              </w:rPr>
              <w:t xml:space="preserve"> </w:t>
            </w:r>
            <w:r>
              <w:rPr>
                <w:rFonts w:ascii="宋体" w:hAnsi="Courier New" w:hint="eastAsia"/>
                <w:color w:val="000000"/>
                <w:szCs w:val="21"/>
              </w:rPr>
              <w:t>□生物   □高端装备制造   □新能源     □新材料     □新能源汽车</w:t>
            </w:r>
          </w:p>
        </w:tc>
      </w:tr>
      <w:tr w:rsidR="003B0312" w:rsidTr="00885FEB">
        <w:trPr>
          <w:cantSplit/>
          <w:trHeight w:val="1546"/>
          <w:jc w:val="center"/>
        </w:trPr>
        <w:tc>
          <w:tcPr>
            <w:tcW w:w="1980" w:type="dxa"/>
            <w:vMerge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>
              <w:rPr>
                <w:rFonts w:ascii="宋体" w:hAnsi="Courier New" w:hint="eastAsia"/>
                <w:color w:val="000000"/>
                <w:szCs w:val="21"/>
              </w:rPr>
              <w:t>所属高新技术领域</w:t>
            </w:r>
          </w:p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□电子信息   □先进制造   □航空航天   □现代交通  □生物医药与医疗器械　□新材料   □新能源与节能   □环境保护   □地球、空间与海洋  □核应用技术　□现代农业</w:t>
            </w:r>
          </w:p>
        </w:tc>
      </w:tr>
      <w:tr w:rsidR="003B0312" w:rsidTr="00885FEB">
        <w:trPr>
          <w:cantSplit/>
          <w:trHeight w:val="671"/>
          <w:jc w:val="center"/>
        </w:trPr>
        <w:tc>
          <w:tcPr>
            <w:tcW w:w="1980" w:type="dxa"/>
            <w:vMerge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>
              <w:rPr>
                <w:rFonts w:ascii="宋体" w:hAnsi="Courier New" w:hint="eastAsia"/>
                <w:color w:val="000000"/>
                <w:szCs w:val="21"/>
              </w:rPr>
              <w:t>属其他学科、专业领域</w:t>
            </w:r>
          </w:p>
        </w:tc>
      </w:tr>
      <w:tr w:rsidR="003B0312" w:rsidTr="00885FEB">
        <w:trPr>
          <w:cantSplit/>
          <w:trHeight w:val="534"/>
          <w:jc w:val="center"/>
        </w:trPr>
        <w:tc>
          <w:tcPr>
            <w:tcW w:w="1980" w:type="dxa"/>
            <w:vMerge w:val="restart"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科技成果</w:t>
            </w:r>
          </w:p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第一完成单位</w:t>
            </w: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单位名称：</w:t>
            </w:r>
          </w:p>
        </w:tc>
      </w:tr>
      <w:tr w:rsidR="003B0312" w:rsidTr="00885FEB">
        <w:trPr>
          <w:cantSplit/>
          <w:trHeight w:val="515"/>
          <w:jc w:val="center"/>
        </w:trPr>
        <w:tc>
          <w:tcPr>
            <w:tcW w:w="1980" w:type="dxa"/>
            <w:vMerge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单位性质：□高等院校   □科研院所　□其他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　　</w:t>
            </w:r>
          </w:p>
        </w:tc>
      </w:tr>
      <w:tr w:rsidR="003B0312" w:rsidTr="00885FEB">
        <w:trPr>
          <w:cantSplit/>
          <w:trHeight w:val="239"/>
          <w:jc w:val="center"/>
        </w:trPr>
        <w:tc>
          <w:tcPr>
            <w:tcW w:w="1980" w:type="dxa"/>
            <w:vMerge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联系人</w:t>
            </w:r>
          </w:p>
        </w:tc>
        <w:tc>
          <w:tcPr>
            <w:tcW w:w="1995" w:type="dxa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306" w:type="dxa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 w:rsidR="003B0312" w:rsidTr="00885FEB">
        <w:trPr>
          <w:cantSplit/>
          <w:trHeight w:val="520"/>
          <w:jc w:val="center"/>
        </w:trPr>
        <w:tc>
          <w:tcPr>
            <w:tcW w:w="1980" w:type="dxa"/>
            <w:vMerge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3B0312" w:rsidRDefault="003B0312" w:rsidP="00885FEB">
            <w:pPr>
              <w:pStyle w:val="a4"/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通信地址　　</w:t>
            </w:r>
            <w:proofErr w:type="gramStart"/>
            <w:r>
              <w:rPr>
                <w:rFonts w:hint="eastAsia"/>
                <w:color w:val="000000"/>
                <w:szCs w:val="21"/>
              </w:rPr>
              <w:t xml:space="preserve">　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      </w:t>
            </w:r>
          </w:p>
        </w:tc>
        <w:tc>
          <w:tcPr>
            <w:tcW w:w="5546" w:type="dxa"/>
            <w:gridSpan w:val="3"/>
            <w:vAlign w:val="center"/>
          </w:tcPr>
          <w:p w:rsidR="003B0312" w:rsidRDefault="003B0312" w:rsidP="00885FEB">
            <w:pPr>
              <w:pStyle w:val="a4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 w:rsidR="003B0312" w:rsidTr="00885FEB">
        <w:trPr>
          <w:cantSplit/>
          <w:trHeight w:val="2985"/>
          <w:jc w:val="center"/>
        </w:trPr>
        <w:tc>
          <w:tcPr>
            <w:tcW w:w="1980" w:type="dxa"/>
            <w:vAlign w:val="center"/>
          </w:tcPr>
          <w:p w:rsidR="003B0312" w:rsidRDefault="003B0312" w:rsidP="00885FEB">
            <w:pPr>
              <w:spacing w:line="276" w:lineRule="auto"/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科技成果简介</w:t>
            </w: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tabs>
                <w:tab w:val="left" w:pos="3578"/>
              </w:tabs>
              <w:spacing w:line="280" w:lineRule="exact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1.创新性</w:t>
            </w:r>
            <w:r>
              <w:rPr>
                <w:rFonts w:ascii="宋体" w:hAnsi="宋体" w:hint="eastAsia"/>
                <w:color w:val="000000"/>
                <w:szCs w:val="21"/>
              </w:rPr>
              <w:t>（重点阐明如何区别于传统技术，专利等知识产权状况）</w:t>
            </w:r>
          </w:p>
          <w:p w:rsidR="003B0312" w:rsidRDefault="003B0312" w:rsidP="00885FEB">
            <w:pPr>
              <w:tabs>
                <w:tab w:val="left" w:pos="3578"/>
              </w:tabs>
              <w:spacing w:line="280" w:lineRule="exact"/>
              <w:jc w:val="left"/>
              <w:rPr>
                <w:rFonts w:ascii="黑体" w:eastAsia="黑体" w:hAnsi="宋体"/>
                <w:b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2.独占性</w:t>
            </w:r>
            <w:r>
              <w:rPr>
                <w:rFonts w:ascii="宋体" w:hAnsi="宋体" w:hint="eastAsia"/>
                <w:color w:val="000000"/>
                <w:szCs w:val="21"/>
              </w:rPr>
              <w:t>（重点阐明技术上是否难以获取或复制）</w:t>
            </w:r>
          </w:p>
          <w:p w:rsidR="003B0312" w:rsidRDefault="003B0312" w:rsidP="00885FEB">
            <w:pPr>
              <w:pStyle w:val="a4"/>
              <w:spacing w:line="276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3.盈利性</w:t>
            </w:r>
            <w:r>
              <w:rPr>
                <w:rFonts w:hAnsi="宋体" w:hint="eastAsia"/>
                <w:color w:val="000000"/>
                <w:szCs w:val="21"/>
              </w:rPr>
              <w:t>（重点阐明是否带来成本下降或性能提高）</w:t>
            </w:r>
          </w:p>
          <w:p w:rsidR="003B0312" w:rsidRDefault="003B0312" w:rsidP="00885FEB">
            <w:pPr>
              <w:pStyle w:val="a4"/>
              <w:spacing w:line="276" w:lineRule="auto"/>
              <w:jc w:val="left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持续性</w:t>
            </w:r>
            <w:r>
              <w:rPr>
                <w:rFonts w:hAnsi="宋体" w:hint="eastAsia"/>
                <w:color w:val="000000"/>
                <w:szCs w:val="21"/>
              </w:rPr>
              <w:t>（重点阐明技术储备和持续创新能力）</w:t>
            </w:r>
          </w:p>
          <w:p w:rsidR="003B0312" w:rsidRDefault="003B0312" w:rsidP="00885FEB">
            <w:pPr>
              <w:pStyle w:val="a4"/>
              <w:spacing w:line="276" w:lineRule="auto"/>
              <w:jc w:val="left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eastAsia="黑体" w:hAnsi="宋体" w:hint="eastAsia"/>
                <w:color w:val="000000"/>
                <w:szCs w:val="21"/>
              </w:rPr>
              <w:t>5.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先进性</w:t>
            </w:r>
            <w:r>
              <w:rPr>
                <w:rFonts w:hAnsi="宋体" w:hint="eastAsia"/>
                <w:color w:val="000000"/>
                <w:szCs w:val="21"/>
              </w:rPr>
              <w:t>（重点阐明技术水平，主要性能指标国内外比较，替代技术发展趋势和现状等）</w:t>
            </w:r>
          </w:p>
          <w:p w:rsidR="003B0312" w:rsidRDefault="003B0312" w:rsidP="00885FEB">
            <w:pPr>
              <w:pStyle w:val="a4"/>
              <w:spacing w:line="276" w:lineRule="auto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eastAsia="黑体" w:hAnsi="宋体" w:hint="eastAsia"/>
                <w:color w:val="000000"/>
                <w:szCs w:val="21"/>
              </w:rPr>
              <w:t>6.</w:t>
            </w:r>
            <w:r>
              <w:rPr>
                <w:rFonts w:ascii="黑体" w:eastAsia="黑体" w:hAnsi="宋体" w:hint="eastAsia"/>
                <w:color w:val="000000"/>
                <w:szCs w:val="21"/>
              </w:rPr>
              <w:t>市场前景</w:t>
            </w:r>
          </w:p>
          <w:p w:rsidR="003B0312" w:rsidRDefault="003B0312" w:rsidP="00885FEB">
            <w:pPr>
              <w:pStyle w:val="a4"/>
              <w:spacing w:line="276" w:lineRule="auto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szCs w:val="21"/>
              </w:rPr>
              <w:t>（此表可扩展）</w:t>
            </w:r>
          </w:p>
        </w:tc>
      </w:tr>
      <w:tr w:rsidR="003B0312" w:rsidTr="00885FEB">
        <w:trPr>
          <w:cantSplit/>
          <w:trHeight w:val="1001"/>
          <w:jc w:val="center"/>
        </w:trPr>
        <w:tc>
          <w:tcPr>
            <w:tcW w:w="1980" w:type="dxa"/>
            <w:vAlign w:val="center"/>
          </w:tcPr>
          <w:p w:rsidR="003B0312" w:rsidRDefault="003B0312" w:rsidP="00885FEB">
            <w:pPr>
              <w:jc w:val="center"/>
              <w:rPr>
                <w:rFonts w:ascii="黑体" w:eastAsia="黑体" w:hAnsi="黑体" w:hint="eastAsia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转化方式</w:t>
            </w:r>
          </w:p>
        </w:tc>
        <w:tc>
          <w:tcPr>
            <w:tcW w:w="6809" w:type="dxa"/>
            <w:gridSpan w:val="4"/>
            <w:vAlign w:val="center"/>
          </w:tcPr>
          <w:p w:rsidR="003B0312" w:rsidRDefault="003B0312" w:rsidP="00885FEB">
            <w:pPr>
              <w:pStyle w:val="a4"/>
              <w:spacing w:line="276" w:lineRule="auto"/>
              <w:rPr>
                <w:rFonts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□技术转让　□技术许可　□技术入股　□</w:t>
            </w:r>
            <w:r>
              <w:rPr>
                <w:rFonts w:hAnsi="宋体" w:hint="eastAsia"/>
                <w:color w:val="0D0D0D"/>
                <w:szCs w:val="21"/>
              </w:rPr>
              <w:t>合作转化</w:t>
            </w:r>
            <w:r>
              <w:rPr>
                <w:rFonts w:hAnsi="宋体" w:hint="eastAsia"/>
                <w:color w:val="000000"/>
                <w:szCs w:val="21"/>
              </w:rPr>
              <w:t xml:space="preserve">　□</w:t>
            </w:r>
            <w:r>
              <w:rPr>
                <w:rFonts w:hAnsi="宋体" w:hint="eastAsia"/>
                <w:color w:val="0D0D0D"/>
                <w:szCs w:val="21"/>
              </w:rPr>
              <w:t>自我转化</w:t>
            </w:r>
          </w:p>
          <w:p w:rsidR="003B0312" w:rsidRDefault="003B0312" w:rsidP="00885FEB">
            <w:pPr>
              <w:pStyle w:val="a4"/>
              <w:spacing w:line="276" w:lineRule="auto"/>
              <w:jc w:val="left"/>
              <w:rPr>
                <w:rFonts w:eastAsia="黑体" w:hAnsi="宋体" w:hint="eastAsia"/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□其他：</w:t>
            </w:r>
            <w:r>
              <w:rPr>
                <w:rFonts w:hAnsi="宋体" w:hint="eastAsia"/>
                <w:color w:val="000000"/>
                <w:szCs w:val="21"/>
                <w:u w:val="single"/>
              </w:rPr>
              <w:t xml:space="preserve">　　　　　　</w:t>
            </w:r>
          </w:p>
        </w:tc>
      </w:tr>
    </w:tbl>
    <w:p w:rsidR="003B0312" w:rsidRDefault="003B0312" w:rsidP="003B0312">
      <w:pPr>
        <w:spacing w:line="240" w:lineRule="atLeast"/>
      </w:pPr>
    </w:p>
    <w:p w:rsidR="00F12832" w:rsidRPr="003B0312" w:rsidRDefault="00F12832"/>
    <w:sectPr w:rsidR="00F12832" w:rsidRPr="003B0312" w:rsidSect="00F12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0312"/>
    <w:rsid w:val="003B0312"/>
    <w:rsid w:val="00F1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3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rsid w:val="003B0312"/>
    <w:rPr>
      <w:rFonts w:ascii="宋体" w:eastAsia="宋体" w:hAnsi="Courier New"/>
    </w:rPr>
  </w:style>
  <w:style w:type="paragraph" w:styleId="a4">
    <w:name w:val="Plain Text"/>
    <w:basedOn w:val="a"/>
    <w:link w:val="a3"/>
    <w:rsid w:val="003B0312"/>
    <w:rPr>
      <w:rFonts w:ascii="宋体" w:hAnsi="Courier New" w:cstheme="minorBidi"/>
      <w:szCs w:val="22"/>
    </w:rPr>
  </w:style>
  <w:style w:type="character" w:customStyle="1" w:styleId="Char">
    <w:name w:val="纯文本 Char"/>
    <w:basedOn w:val="a0"/>
    <w:link w:val="a4"/>
    <w:uiPriority w:val="99"/>
    <w:semiHidden/>
    <w:rsid w:val="003B031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2018-09-11T08:01:00Z</dcterms:created>
  <dcterms:modified xsi:type="dcterms:W3CDTF">2018-09-11T08:01:00Z</dcterms:modified>
</cp:coreProperties>
</file>