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22" w:type="dxa"/>
        <w:tblCellMar>
          <w:left w:w="0" w:type="dxa"/>
          <w:right w:w="0" w:type="dxa"/>
        </w:tblCellMar>
        <w:tblLook w:val="04A0" w:firstRow="1" w:lastRow="0" w:firstColumn="1" w:lastColumn="0" w:noHBand="0" w:noVBand="1"/>
      </w:tblPr>
      <w:tblGrid>
        <w:gridCol w:w="8306"/>
      </w:tblGrid>
      <w:tr w:rsidR="00CC05BC" w:rsidRPr="00CC05BC" w:rsidTr="00CC05BC">
        <w:trPr>
          <w:tblCellSpacing w:w="22" w:type="dxa"/>
        </w:trPr>
        <w:tc>
          <w:tcPr>
            <w:tcW w:w="0" w:type="auto"/>
            <w:vAlign w:val="center"/>
            <w:hideMark/>
          </w:tcPr>
          <w:p w:rsidR="00EB202C" w:rsidRDefault="00CC05BC" w:rsidP="00EB202C">
            <w:pPr>
              <w:jc w:val="center"/>
              <w:rPr>
                <w:rFonts w:ascii="仿宋" w:eastAsia="仿宋" w:hAnsi="仿宋"/>
                <w:sz w:val="44"/>
                <w:szCs w:val="44"/>
              </w:rPr>
            </w:pPr>
            <w:r w:rsidRPr="00EB202C">
              <w:rPr>
                <w:rFonts w:ascii="仿宋" w:eastAsia="仿宋" w:hAnsi="仿宋"/>
                <w:b/>
                <w:bCs/>
                <w:sz w:val="44"/>
                <w:szCs w:val="44"/>
              </w:rPr>
              <w:t>甘肃省科学技术奖励办法实施细则</w:t>
            </w:r>
          </w:p>
          <w:p w:rsidR="00CC05BC" w:rsidRPr="00EB202C" w:rsidRDefault="00CC05BC" w:rsidP="00EB202C">
            <w:pPr>
              <w:jc w:val="center"/>
              <w:rPr>
                <w:rFonts w:ascii="仿宋" w:eastAsia="仿宋" w:hAnsi="仿宋"/>
                <w:sz w:val="44"/>
                <w:szCs w:val="44"/>
              </w:rPr>
            </w:pPr>
            <w:r w:rsidRPr="00CC05BC">
              <w:rPr>
                <w:rFonts w:ascii="仿宋" w:eastAsia="仿宋" w:hAnsi="仿宋"/>
                <w:b/>
                <w:bCs/>
                <w:sz w:val="32"/>
                <w:szCs w:val="32"/>
              </w:rPr>
              <w:t>（2016年修订版）</w:t>
            </w:r>
          </w:p>
          <w:p w:rsidR="00CC05BC" w:rsidRPr="00C7329F" w:rsidRDefault="00CC05BC" w:rsidP="00C7329F">
            <w:pPr>
              <w:jc w:val="center"/>
              <w:rPr>
                <w:rFonts w:ascii="仿宋" w:eastAsia="仿宋" w:hAnsi="仿宋"/>
                <w:b/>
                <w:sz w:val="32"/>
                <w:szCs w:val="32"/>
              </w:rPr>
            </w:pPr>
            <w:r w:rsidRPr="00C7329F">
              <w:rPr>
                <w:rFonts w:ascii="仿宋" w:eastAsia="仿宋" w:hAnsi="仿宋"/>
                <w:b/>
                <w:sz w:val="32"/>
                <w:szCs w:val="32"/>
              </w:rPr>
              <w:t>第一章 总 则</w:t>
            </w:r>
          </w:p>
          <w:p w:rsidR="00CC05BC" w:rsidRPr="00CC05BC" w:rsidRDefault="00CC05BC" w:rsidP="00C7329F">
            <w:pPr>
              <w:ind w:firstLineChars="200" w:firstLine="643"/>
              <w:rPr>
                <w:rFonts w:ascii="仿宋" w:eastAsia="仿宋" w:hAnsi="仿宋"/>
                <w:sz w:val="32"/>
                <w:szCs w:val="32"/>
              </w:rPr>
            </w:pPr>
            <w:r w:rsidRPr="00C7329F">
              <w:rPr>
                <w:rFonts w:ascii="仿宋" w:eastAsia="仿宋" w:hAnsi="仿宋"/>
                <w:b/>
                <w:sz w:val="32"/>
                <w:szCs w:val="32"/>
              </w:rPr>
              <w:t>第一条</w:t>
            </w:r>
            <w:r w:rsidRPr="00CC05BC">
              <w:rPr>
                <w:rFonts w:ascii="仿宋" w:eastAsia="仿宋" w:hAnsi="仿宋"/>
                <w:sz w:val="32"/>
                <w:szCs w:val="32"/>
              </w:rPr>
              <w:t xml:space="preserve"> 为了做好甘肃省科学技术奖励工作，保证甘肃省科学技术奖的评审质量，根据《甘肃省科学技术奖励办法》（省政府第104号令）（以下简称奖励办法）制订本细则。</w:t>
            </w:r>
          </w:p>
          <w:p w:rsidR="00CC05BC" w:rsidRPr="00CC05BC" w:rsidRDefault="00CC05BC" w:rsidP="00C7329F">
            <w:pPr>
              <w:ind w:firstLineChars="200" w:firstLine="643"/>
              <w:rPr>
                <w:rFonts w:ascii="仿宋" w:eastAsia="仿宋" w:hAnsi="仿宋"/>
                <w:sz w:val="32"/>
                <w:szCs w:val="32"/>
              </w:rPr>
            </w:pPr>
            <w:r w:rsidRPr="00C7329F">
              <w:rPr>
                <w:rFonts w:ascii="仿宋" w:eastAsia="仿宋" w:hAnsi="仿宋"/>
                <w:b/>
                <w:sz w:val="32"/>
                <w:szCs w:val="32"/>
              </w:rPr>
              <w:t>第二条</w:t>
            </w:r>
            <w:r w:rsidRPr="00CC05BC">
              <w:rPr>
                <w:rFonts w:ascii="仿宋" w:eastAsia="仿宋" w:hAnsi="仿宋"/>
                <w:sz w:val="32"/>
                <w:szCs w:val="32"/>
              </w:rPr>
              <w:t xml:space="preserve"> 本细则适用于甘肃省科技功臣奖、甘肃省自然科学奖、甘肃省技术发明奖、甘肃省科技进步奖的推荐、评审、授奖等各项工作。</w:t>
            </w:r>
          </w:p>
          <w:p w:rsidR="00CC05BC" w:rsidRPr="00CC05BC" w:rsidRDefault="00CC05BC" w:rsidP="00C7329F">
            <w:pPr>
              <w:ind w:firstLineChars="200" w:firstLine="643"/>
              <w:rPr>
                <w:rFonts w:ascii="仿宋" w:eastAsia="仿宋" w:hAnsi="仿宋"/>
                <w:sz w:val="32"/>
                <w:szCs w:val="32"/>
              </w:rPr>
            </w:pPr>
            <w:r w:rsidRPr="00C7329F">
              <w:rPr>
                <w:rFonts w:ascii="仿宋" w:eastAsia="仿宋" w:hAnsi="仿宋"/>
                <w:b/>
                <w:sz w:val="32"/>
                <w:szCs w:val="32"/>
              </w:rPr>
              <w:t>第三条</w:t>
            </w:r>
            <w:r w:rsidRPr="00CC05BC">
              <w:rPr>
                <w:rFonts w:ascii="仿宋" w:eastAsia="仿宋" w:hAnsi="仿宋"/>
                <w:sz w:val="32"/>
                <w:szCs w:val="32"/>
              </w:rPr>
              <w:t xml:space="preserve"> 甘肃省科学技术奖授予在推动科学技术进步，促进发明创造和科技成果转化，发展高新技术产业中做出突出贡献的公民、组织。对同一项目授奖的公民、组织按贡献大小排序。</w:t>
            </w:r>
          </w:p>
          <w:p w:rsidR="00CC05BC" w:rsidRPr="00CC05BC" w:rsidRDefault="00CC05BC" w:rsidP="00C7329F">
            <w:pPr>
              <w:ind w:firstLineChars="200" w:firstLine="643"/>
              <w:rPr>
                <w:rFonts w:ascii="仿宋" w:eastAsia="仿宋" w:hAnsi="仿宋"/>
                <w:sz w:val="32"/>
                <w:szCs w:val="32"/>
              </w:rPr>
            </w:pPr>
            <w:r w:rsidRPr="00C7329F">
              <w:rPr>
                <w:rFonts w:ascii="仿宋" w:eastAsia="仿宋" w:hAnsi="仿宋"/>
                <w:b/>
                <w:sz w:val="32"/>
                <w:szCs w:val="32"/>
              </w:rPr>
              <w:t>第四条</w:t>
            </w:r>
            <w:r w:rsidRPr="00CC05BC">
              <w:rPr>
                <w:rFonts w:ascii="仿宋" w:eastAsia="仿宋" w:hAnsi="仿宋"/>
                <w:sz w:val="32"/>
                <w:szCs w:val="32"/>
              </w:rPr>
              <w:t xml:space="preserve"> 甘肃省科学技术奖所授予的公民、组织，是指在甘的公民、组织，或与在甘的公民、组织合作的其他地域的公民或组织。</w:t>
            </w:r>
          </w:p>
          <w:p w:rsidR="00CC05BC" w:rsidRPr="00CC05BC" w:rsidRDefault="00CC05BC" w:rsidP="00C7329F">
            <w:pPr>
              <w:ind w:firstLineChars="200" w:firstLine="643"/>
              <w:rPr>
                <w:rFonts w:ascii="仿宋" w:eastAsia="仿宋" w:hAnsi="仿宋"/>
                <w:sz w:val="32"/>
                <w:szCs w:val="32"/>
              </w:rPr>
            </w:pPr>
            <w:r w:rsidRPr="00C7329F">
              <w:rPr>
                <w:rFonts w:ascii="仿宋" w:eastAsia="仿宋" w:hAnsi="仿宋"/>
                <w:b/>
                <w:sz w:val="32"/>
                <w:szCs w:val="32"/>
              </w:rPr>
              <w:t>第五条</w:t>
            </w:r>
            <w:r w:rsidRPr="00CC05BC">
              <w:rPr>
                <w:rFonts w:ascii="仿宋" w:eastAsia="仿宋" w:hAnsi="仿宋"/>
                <w:sz w:val="32"/>
                <w:szCs w:val="32"/>
              </w:rPr>
              <w:t xml:space="preserve"> 甘肃省科学技术奖是省政府授予公民或者组织的荣誉，授奖证书不作为确定科学技术成果权属的直接依据。</w:t>
            </w:r>
          </w:p>
          <w:p w:rsidR="00CC05BC" w:rsidRPr="00CC05BC" w:rsidRDefault="00CC05BC" w:rsidP="00C7329F">
            <w:pPr>
              <w:ind w:firstLineChars="200" w:firstLine="643"/>
              <w:rPr>
                <w:rFonts w:ascii="仿宋" w:eastAsia="仿宋" w:hAnsi="仿宋"/>
                <w:sz w:val="32"/>
                <w:szCs w:val="32"/>
              </w:rPr>
            </w:pPr>
            <w:r w:rsidRPr="00C7329F">
              <w:rPr>
                <w:rFonts w:ascii="仿宋" w:eastAsia="仿宋" w:hAnsi="仿宋"/>
                <w:b/>
                <w:sz w:val="32"/>
                <w:szCs w:val="32"/>
              </w:rPr>
              <w:t>第六条</w:t>
            </w:r>
            <w:r w:rsidRPr="00CC05BC">
              <w:rPr>
                <w:rFonts w:ascii="仿宋" w:eastAsia="仿宋" w:hAnsi="仿宋"/>
                <w:sz w:val="32"/>
                <w:szCs w:val="32"/>
              </w:rPr>
              <w:t xml:space="preserve"> 甘肃省科学技术奖励委员会（以下简称奖励委员会）负责省科学技术奖的宏观管理和指导，对省科学技术奖的评审活动及评审结果等进行协调和作出决议;奖励委员</w:t>
            </w:r>
            <w:r w:rsidRPr="00CC05BC">
              <w:rPr>
                <w:rFonts w:ascii="仿宋" w:eastAsia="仿宋" w:hAnsi="仿宋"/>
                <w:sz w:val="32"/>
                <w:szCs w:val="32"/>
              </w:rPr>
              <w:lastRenderedPageBreak/>
              <w:t>会下设评审委员会和监督委员会，分别负责省科学技术奖的评审和监督。</w:t>
            </w:r>
          </w:p>
          <w:p w:rsidR="00CC05BC" w:rsidRPr="00CC05BC" w:rsidRDefault="00CC05BC" w:rsidP="00C7329F">
            <w:pPr>
              <w:ind w:firstLineChars="200" w:firstLine="643"/>
              <w:rPr>
                <w:rFonts w:ascii="仿宋" w:eastAsia="仿宋" w:hAnsi="仿宋"/>
                <w:sz w:val="32"/>
                <w:szCs w:val="32"/>
              </w:rPr>
            </w:pPr>
            <w:r w:rsidRPr="00C7329F">
              <w:rPr>
                <w:rFonts w:ascii="仿宋" w:eastAsia="仿宋" w:hAnsi="仿宋"/>
                <w:b/>
                <w:sz w:val="32"/>
                <w:szCs w:val="32"/>
              </w:rPr>
              <w:t>第七条</w:t>
            </w:r>
            <w:r w:rsidRPr="00CC05BC">
              <w:rPr>
                <w:rFonts w:ascii="仿宋" w:eastAsia="仿宋" w:hAnsi="仿宋"/>
                <w:sz w:val="32"/>
                <w:szCs w:val="32"/>
              </w:rPr>
              <w:t xml:space="preserve"> 甘肃省科学技术行政部门负责省科学技术奖评审的组织工作和全省科学技术奖励的管理工作，并设立甘肃省科学技术奖励委员会办公室（以下简称奖励办公室），负责科学技术奖励日常工作。</w:t>
            </w:r>
          </w:p>
          <w:p w:rsidR="00CC05BC" w:rsidRPr="00C7329F" w:rsidRDefault="00CC05BC" w:rsidP="00C7329F">
            <w:pPr>
              <w:jc w:val="center"/>
              <w:rPr>
                <w:rFonts w:ascii="仿宋" w:eastAsia="仿宋" w:hAnsi="仿宋"/>
                <w:b/>
                <w:sz w:val="32"/>
                <w:szCs w:val="32"/>
              </w:rPr>
            </w:pPr>
            <w:r w:rsidRPr="00C7329F">
              <w:rPr>
                <w:rFonts w:ascii="仿宋" w:eastAsia="仿宋" w:hAnsi="仿宋"/>
                <w:b/>
                <w:sz w:val="32"/>
                <w:szCs w:val="32"/>
              </w:rPr>
              <w:t>第二章 奖励范围和评审标准</w:t>
            </w:r>
          </w:p>
          <w:p w:rsidR="00CC05BC" w:rsidRPr="00C7329F" w:rsidRDefault="00CC05BC" w:rsidP="00C7329F">
            <w:pPr>
              <w:jc w:val="center"/>
              <w:rPr>
                <w:rFonts w:ascii="仿宋" w:eastAsia="仿宋" w:hAnsi="仿宋"/>
                <w:b/>
                <w:sz w:val="32"/>
                <w:szCs w:val="32"/>
              </w:rPr>
            </w:pPr>
            <w:r w:rsidRPr="00C7329F">
              <w:rPr>
                <w:rFonts w:ascii="仿宋" w:eastAsia="仿宋" w:hAnsi="仿宋"/>
                <w:b/>
                <w:sz w:val="32"/>
                <w:szCs w:val="32"/>
              </w:rPr>
              <w:t>第一节 甘肃省科技功臣奖</w:t>
            </w:r>
          </w:p>
          <w:p w:rsidR="00CC05BC" w:rsidRPr="00CC05BC" w:rsidRDefault="00CC05BC" w:rsidP="00C7329F">
            <w:pPr>
              <w:ind w:firstLineChars="200" w:firstLine="643"/>
              <w:rPr>
                <w:rFonts w:ascii="仿宋" w:eastAsia="仿宋" w:hAnsi="仿宋"/>
                <w:sz w:val="32"/>
                <w:szCs w:val="32"/>
              </w:rPr>
            </w:pPr>
            <w:r w:rsidRPr="00C7329F">
              <w:rPr>
                <w:rFonts w:ascii="仿宋" w:eastAsia="仿宋" w:hAnsi="仿宋"/>
                <w:b/>
                <w:sz w:val="32"/>
                <w:szCs w:val="32"/>
              </w:rPr>
              <w:t>第八条</w:t>
            </w:r>
            <w:r w:rsidRPr="00CC05BC">
              <w:rPr>
                <w:rFonts w:ascii="仿宋" w:eastAsia="仿宋" w:hAnsi="仿宋"/>
                <w:sz w:val="32"/>
                <w:szCs w:val="32"/>
              </w:rPr>
              <w:t xml:space="preserve"> 奖励办法第六条（一）所称“在科学技术创新、科学技术成果转化及高新技术产业化中做出突出贡献，创造重大经济效益和社会效益的”，是指候选人在科学技术活动中，特别是在高新技术领域取得一批具有自主知识产权的重要科技成果，并以市场为导向，积极推动科技成果转化，实现产业化，引领了该技术领域的跨越发展，促进了产业结构的变革，创造了重大的经济效益、生态效益或者社会效益，对促进甘肃经济、社会发展做出了突出贡献。</w:t>
            </w:r>
          </w:p>
          <w:p w:rsidR="00CC05BC" w:rsidRPr="00CC05BC" w:rsidRDefault="00CC05BC" w:rsidP="00C7329F">
            <w:pPr>
              <w:ind w:firstLineChars="200" w:firstLine="643"/>
              <w:rPr>
                <w:rFonts w:ascii="仿宋" w:eastAsia="仿宋" w:hAnsi="仿宋"/>
                <w:sz w:val="32"/>
                <w:szCs w:val="32"/>
              </w:rPr>
            </w:pPr>
            <w:r w:rsidRPr="00C7329F">
              <w:rPr>
                <w:rFonts w:ascii="仿宋" w:eastAsia="仿宋" w:hAnsi="仿宋"/>
                <w:b/>
                <w:sz w:val="32"/>
                <w:szCs w:val="32"/>
              </w:rPr>
              <w:t>第九条</w:t>
            </w:r>
            <w:r w:rsidRPr="00CC05BC">
              <w:rPr>
                <w:rFonts w:ascii="仿宋" w:eastAsia="仿宋" w:hAnsi="仿宋"/>
                <w:sz w:val="32"/>
                <w:szCs w:val="32"/>
              </w:rPr>
              <w:t xml:space="preserve"> 奖励办法第六条（二）所称“在某一学科领域取得重大突破或者在科学技术发展中卓有建树的”，是指候选人在基础研究、应用基础研究方面取得系列或者特别重大发现，丰富和拓展了学科理论，引起该学科或者相关学科领域的突破性发展，主要论著已在国内外公开发行的重要学术刊物上发表或者作为学术专著公开发行，为国内外同行所公</w:t>
            </w:r>
            <w:r w:rsidRPr="00CC05BC">
              <w:rPr>
                <w:rFonts w:ascii="仿宋" w:eastAsia="仿宋" w:hAnsi="仿宋"/>
                <w:sz w:val="32"/>
                <w:szCs w:val="32"/>
              </w:rPr>
              <w:lastRenderedPageBreak/>
              <w:t>认，曾获得国家级或国际上科技奖励，对科学技术发展和社会进步做出了重大贡献。</w:t>
            </w:r>
          </w:p>
          <w:p w:rsidR="00CC05BC" w:rsidRPr="00CC05BC" w:rsidRDefault="00CC05BC" w:rsidP="00C7329F">
            <w:pPr>
              <w:ind w:firstLineChars="200" w:firstLine="643"/>
              <w:rPr>
                <w:rFonts w:ascii="仿宋" w:eastAsia="仿宋" w:hAnsi="仿宋"/>
                <w:sz w:val="32"/>
                <w:szCs w:val="32"/>
              </w:rPr>
            </w:pPr>
            <w:r w:rsidRPr="00C7329F">
              <w:rPr>
                <w:rFonts w:ascii="仿宋" w:eastAsia="仿宋" w:hAnsi="仿宋"/>
                <w:b/>
                <w:sz w:val="32"/>
                <w:szCs w:val="32"/>
              </w:rPr>
              <w:t>第十条</w:t>
            </w:r>
            <w:r w:rsidRPr="00CC05BC">
              <w:rPr>
                <w:rFonts w:ascii="仿宋" w:eastAsia="仿宋" w:hAnsi="仿宋"/>
                <w:sz w:val="32"/>
                <w:szCs w:val="32"/>
              </w:rPr>
              <w:t xml:space="preserve"> 省科技功臣奖的候选人应当热爱祖国，具有高尚的科学道德，并仍活跃在当代科技前沿，从事科学研究和技术开发工作的在甘公民。</w:t>
            </w:r>
          </w:p>
          <w:p w:rsidR="00CC05BC" w:rsidRPr="00CC05BC" w:rsidRDefault="00CC05BC" w:rsidP="00C7329F">
            <w:pPr>
              <w:ind w:firstLineChars="200" w:firstLine="643"/>
              <w:rPr>
                <w:rFonts w:ascii="仿宋" w:eastAsia="仿宋" w:hAnsi="仿宋"/>
                <w:sz w:val="32"/>
                <w:szCs w:val="32"/>
              </w:rPr>
            </w:pPr>
            <w:r w:rsidRPr="00C7329F">
              <w:rPr>
                <w:rFonts w:ascii="仿宋" w:eastAsia="仿宋" w:hAnsi="仿宋"/>
                <w:b/>
                <w:sz w:val="32"/>
                <w:szCs w:val="32"/>
              </w:rPr>
              <w:t>第十一条</w:t>
            </w:r>
            <w:r w:rsidRPr="00CC05BC">
              <w:rPr>
                <w:rFonts w:ascii="仿宋" w:eastAsia="仿宋" w:hAnsi="仿宋"/>
                <w:sz w:val="32"/>
                <w:szCs w:val="32"/>
              </w:rPr>
              <w:t xml:space="preserve"> 省科技功臣奖不分等级，每年评选一次，每次授予人数不超过1名，可以空缺，且不重复授予同一公民。</w:t>
            </w:r>
          </w:p>
          <w:p w:rsidR="00CC05BC" w:rsidRPr="00C7329F" w:rsidRDefault="00CC05BC" w:rsidP="00C7329F">
            <w:pPr>
              <w:jc w:val="center"/>
              <w:rPr>
                <w:rFonts w:ascii="仿宋" w:eastAsia="仿宋" w:hAnsi="仿宋"/>
                <w:b/>
                <w:sz w:val="32"/>
                <w:szCs w:val="32"/>
              </w:rPr>
            </w:pPr>
            <w:r w:rsidRPr="00C7329F">
              <w:rPr>
                <w:rFonts w:ascii="仿宋" w:eastAsia="仿宋" w:hAnsi="仿宋"/>
                <w:b/>
                <w:sz w:val="32"/>
                <w:szCs w:val="32"/>
              </w:rPr>
              <w:t>第二节 甘肃省自然科学奖</w:t>
            </w:r>
          </w:p>
          <w:p w:rsidR="00CC05BC" w:rsidRPr="00CC05BC" w:rsidRDefault="00CC05BC" w:rsidP="00C7329F">
            <w:pPr>
              <w:ind w:firstLineChars="200" w:firstLine="643"/>
              <w:rPr>
                <w:rFonts w:ascii="仿宋" w:eastAsia="仿宋" w:hAnsi="仿宋"/>
                <w:sz w:val="32"/>
                <w:szCs w:val="32"/>
              </w:rPr>
            </w:pPr>
            <w:r w:rsidRPr="00C7329F">
              <w:rPr>
                <w:rFonts w:ascii="仿宋" w:eastAsia="仿宋" w:hAnsi="仿宋"/>
                <w:b/>
                <w:sz w:val="32"/>
                <w:szCs w:val="32"/>
              </w:rPr>
              <w:t>第十二条</w:t>
            </w:r>
            <w:r w:rsidRPr="00CC05BC">
              <w:rPr>
                <w:rFonts w:ascii="仿宋" w:eastAsia="仿宋" w:hAnsi="仿宋"/>
                <w:sz w:val="32"/>
                <w:szCs w:val="32"/>
              </w:rPr>
              <w:t xml:space="preserve"> 奖励办法第七条（一）所称“前人尚未发现或者尚未阐明”，是指在国内外该项自然科学新发现首次提出，且主要论著为国内外首次发表。</w:t>
            </w:r>
          </w:p>
          <w:p w:rsidR="00CC05BC" w:rsidRPr="00CC05BC" w:rsidRDefault="00CC05BC" w:rsidP="00C7329F">
            <w:pPr>
              <w:ind w:firstLineChars="200" w:firstLine="643"/>
              <w:rPr>
                <w:rFonts w:ascii="仿宋" w:eastAsia="仿宋" w:hAnsi="仿宋"/>
                <w:sz w:val="32"/>
                <w:szCs w:val="32"/>
              </w:rPr>
            </w:pPr>
            <w:r w:rsidRPr="00C7329F">
              <w:rPr>
                <w:rFonts w:ascii="仿宋" w:eastAsia="仿宋" w:hAnsi="仿宋"/>
                <w:b/>
                <w:sz w:val="32"/>
                <w:szCs w:val="32"/>
              </w:rPr>
              <w:t>第十三条</w:t>
            </w:r>
            <w:r w:rsidRPr="00CC05BC">
              <w:rPr>
                <w:rFonts w:ascii="仿宋" w:eastAsia="仿宋" w:hAnsi="仿宋"/>
                <w:sz w:val="32"/>
                <w:szCs w:val="32"/>
              </w:rPr>
              <w:t xml:space="preserve"> 奖励办法第七条（二）所称“具有重要科学价值”是指该发现在科学理论、学说上有创见，或者在研究方法、手段上有创新；对于推动学科发展具有重大意义，或者对于经济建设和社会发展具有重要影响。</w:t>
            </w:r>
          </w:p>
          <w:p w:rsidR="00CC05BC" w:rsidRPr="00CC05BC" w:rsidRDefault="00CC05BC" w:rsidP="00C7329F">
            <w:pPr>
              <w:ind w:firstLineChars="200" w:firstLine="643"/>
              <w:rPr>
                <w:rFonts w:ascii="仿宋" w:eastAsia="仿宋" w:hAnsi="仿宋"/>
                <w:sz w:val="32"/>
                <w:szCs w:val="32"/>
              </w:rPr>
            </w:pPr>
            <w:r w:rsidRPr="00C7329F">
              <w:rPr>
                <w:rFonts w:ascii="仿宋" w:eastAsia="仿宋" w:hAnsi="仿宋"/>
                <w:b/>
                <w:sz w:val="32"/>
                <w:szCs w:val="32"/>
              </w:rPr>
              <w:t>第十四条</w:t>
            </w:r>
            <w:r w:rsidRPr="00CC05BC">
              <w:rPr>
                <w:rFonts w:ascii="仿宋" w:eastAsia="仿宋" w:hAnsi="仿宋"/>
                <w:sz w:val="32"/>
                <w:szCs w:val="32"/>
              </w:rPr>
              <w:t xml:space="preserve"> 奖励办法第七条（三）所称“得到国内外自然科学界公认”，是指主要论著已在国内外公开发行的学术刊物上发表或者作为学术专著出版三年以上，其重要科学结论已为国内外同行所正面引用或者应用。</w:t>
            </w:r>
          </w:p>
          <w:p w:rsidR="00CC05BC" w:rsidRPr="00CC05BC" w:rsidRDefault="00CC05BC" w:rsidP="00CC05BC">
            <w:pPr>
              <w:rPr>
                <w:rFonts w:ascii="仿宋" w:eastAsia="仿宋" w:hAnsi="仿宋"/>
                <w:sz w:val="32"/>
                <w:szCs w:val="32"/>
              </w:rPr>
            </w:pPr>
            <w:r w:rsidRPr="00CC05BC">
              <w:rPr>
                <w:rFonts w:ascii="仿宋" w:eastAsia="仿宋" w:hAnsi="仿宋"/>
                <w:sz w:val="32"/>
                <w:szCs w:val="32"/>
              </w:rPr>
              <w:t>第十五条 自然科学奖的候选人应当是相关科学技术论著的主要作者，并具备下列条件之一：</w:t>
            </w:r>
          </w:p>
          <w:p w:rsidR="00CC05BC" w:rsidRPr="00CC05BC" w:rsidRDefault="00CC05BC" w:rsidP="00C7329F">
            <w:pPr>
              <w:ind w:firstLineChars="200" w:firstLine="640"/>
              <w:rPr>
                <w:rFonts w:ascii="仿宋" w:eastAsia="仿宋" w:hAnsi="仿宋"/>
                <w:sz w:val="32"/>
                <w:szCs w:val="32"/>
              </w:rPr>
            </w:pPr>
            <w:r w:rsidRPr="00CC05BC">
              <w:rPr>
                <w:rFonts w:ascii="仿宋" w:eastAsia="仿宋" w:hAnsi="仿宋"/>
                <w:sz w:val="32"/>
                <w:szCs w:val="32"/>
              </w:rPr>
              <w:t>（一）提出总体学术思想、研究方案；</w:t>
            </w:r>
          </w:p>
          <w:p w:rsidR="00CC05BC" w:rsidRPr="00CC05BC" w:rsidRDefault="00CC05BC" w:rsidP="00C7329F">
            <w:pPr>
              <w:ind w:firstLineChars="200" w:firstLine="640"/>
              <w:rPr>
                <w:rFonts w:ascii="仿宋" w:eastAsia="仿宋" w:hAnsi="仿宋"/>
                <w:sz w:val="32"/>
                <w:szCs w:val="32"/>
              </w:rPr>
            </w:pPr>
            <w:r w:rsidRPr="00CC05BC">
              <w:rPr>
                <w:rFonts w:ascii="仿宋" w:eastAsia="仿宋" w:hAnsi="仿宋"/>
                <w:sz w:val="32"/>
                <w:szCs w:val="32"/>
              </w:rPr>
              <w:lastRenderedPageBreak/>
              <w:t>（二）发现重要科学现象、特性和规律，并阐明科学理论和学说；</w:t>
            </w:r>
          </w:p>
          <w:p w:rsidR="00CC05BC" w:rsidRPr="00CC05BC" w:rsidRDefault="00CC05BC" w:rsidP="00C7329F">
            <w:pPr>
              <w:ind w:firstLineChars="200" w:firstLine="640"/>
              <w:rPr>
                <w:rFonts w:ascii="仿宋" w:eastAsia="仿宋" w:hAnsi="仿宋"/>
                <w:sz w:val="32"/>
                <w:szCs w:val="32"/>
              </w:rPr>
            </w:pPr>
            <w:r w:rsidRPr="00CC05BC">
              <w:rPr>
                <w:rFonts w:ascii="仿宋" w:eastAsia="仿宋" w:hAnsi="仿宋"/>
                <w:sz w:val="32"/>
                <w:szCs w:val="32"/>
              </w:rPr>
              <w:t>（三）提出研究方法和手段，解决关键性学术疑难问题或者实验技术难点，以及对重要基础数据的系统收集和综合分析等。</w:t>
            </w:r>
          </w:p>
          <w:p w:rsidR="00CC05BC" w:rsidRPr="00CC05BC" w:rsidRDefault="00CC05BC" w:rsidP="00737248">
            <w:pPr>
              <w:ind w:firstLineChars="200" w:firstLine="643"/>
              <w:rPr>
                <w:rFonts w:ascii="仿宋" w:eastAsia="仿宋" w:hAnsi="仿宋"/>
                <w:sz w:val="32"/>
                <w:szCs w:val="32"/>
              </w:rPr>
            </w:pPr>
            <w:r w:rsidRPr="00C7329F">
              <w:rPr>
                <w:rFonts w:ascii="仿宋" w:eastAsia="仿宋" w:hAnsi="仿宋"/>
                <w:b/>
                <w:sz w:val="32"/>
                <w:szCs w:val="32"/>
              </w:rPr>
              <w:t>第十六条</w:t>
            </w:r>
            <w:r w:rsidRPr="00CC05BC">
              <w:rPr>
                <w:rFonts w:ascii="仿宋" w:eastAsia="仿宋" w:hAnsi="仿宋"/>
                <w:sz w:val="32"/>
                <w:szCs w:val="32"/>
              </w:rPr>
              <w:t xml:space="preserve"> 自然科学奖每个项目的授奖人数不超过5人。推荐综合性重大自然科学发现的候选人数超过规定的，推荐单位或推荐人应当在《甘肃省科学技术奖励推荐书》（以下简称推荐书）中提出充分理由。</w:t>
            </w:r>
          </w:p>
          <w:p w:rsidR="00CC05BC" w:rsidRPr="00CC05BC" w:rsidRDefault="00CC05BC" w:rsidP="00737248">
            <w:pPr>
              <w:ind w:firstLineChars="200" w:firstLine="643"/>
              <w:rPr>
                <w:rFonts w:ascii="仿宋" w:eastAsia="仿宋" w:hAnsi="仿宋"/>
                <w:sz w:val="32"/>
                <w:szCs w:val="32"/>
              </w:rPr>
            </w:pPr>
            <w:r w:rsidRPr="00C7329F">
              <w:rPr>
                <w:rFonts w:ascii="仿宋" w:eastAsia="仿宋" w:hAnsi="仿宋"/>
                <w:b/>
                <w:sz w:val="32"/>
                <w:szCs w:val="32"/>
              </w:rPr>
              <w:t>第十七条</w:t>
            </w:r>
            <w:r w:rsidRPr="00CC05BC">
              <w:rPr>
                <w:rFonts w:ascii="仿宋" w:eastAsia="仿宋" w:hAnsi="仿宋"/>
                <w:sz w:val="32"/>
                <w:szCs w:val="32"/>
              </w:rPr>
              <w:t xml:space="preserve"> 评定自然科学奖获奖项目的等级标准如下：</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一）在科学上取得突破性进展，发现的自然现象、揭示的科学规律、提出的学术观点或者其研究方法为国内外学术界所公认和广泛应用，推动了本学科或者相关学科的发展，或者对经济建设、社会发展有重大影响的，可以评为一等奖;</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二）在科学上有重要的进展，发现的自然现象、揭示的科学规律、提出的学术观点或者其研究方法为国内外学术界所公认和引用，推动了本学科或者其分支学科的发展，或者对经济建设、社会发展有重要影响的，可以评为二等奖;</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（三）在科学上有一定的进展，并为学术界所公认和引用，对本学科的发展有一定的推动作用，或者对经济建设、社会发展有一定影响的，可以评为三等奖。</w:t>
            </w:r>
          </w:p>
          <w:p w:rsidR="00CC05BC" w:rsidRPr="00C7329F" w:rsidRDefault="00CC05BC" w:rsidP="00737248">
            <w:pPr>
              <w:jc w:val="center"/>
              <w:rPr>
                <w:rFonts w:ascii="仿宋" w:eastAsia="仿宋" w:hAnsi="仿宋"/>
                <w:b/>
                <w:sz w:val="32"/>
                <w:szCs w:val="32"/>
              </w:rPr>
            </w:pPr>
            <w:r w:rsidRPr="00C7329F">
              <w:rPr>
                <w:rFonts w:ascii="仿宋" w:eastAsia="仿宋" w:hAnsi="仿宋"/>
                <w:b/>
                <w:sz w:val="32"/>
                <w:szCs w:val="32"/>
              </w:rPr>
              <w:lastRenderedPageBreak/>
              <w:t>第三节 甘肃省技术发明奖</w:t>
            </w:r>
          </w:p>
          <w:p w:rsidR="00CC05BC" w:rsidRPr="00CC05BC" w:rsidRDefault="00CC05BC" w:rsidP="00737248">
            <w:pPr>
              <w:ind w:firstLineChars="200" w:firstLine="643"/>
              <w:rPr>
                <w:rFonts w:ascii="仿宋" w:eastAsia="仿宋" w:hAnsi="仿宋"/>
                <w:sz w:val="32"/>
                <w:szCs w:val="32"/>
              </w:rPr>
            </w:pPr>
            <w:r w:rsidRPr="00C7329F">
              <w:rPr>
                <w:rFonts w:ascii="仿宋" w:eastAsia="仿宋" w:hAnsi="仿宋"/>
                <w:b/>
                <w:sz w:val="32"/>
                <w:szCs w:val="32"/>
              </w:rPr>
              <w:t>第十八条</w:t>
            </w:r>
            <w:r w:rsidRPr="00CC05BC">
              <w:rPr>
                <w:rFonts w:ascii="仿宋" w:eastAsia="仿宋" w:hAnsi="仿宋"/>
                <w:sz w:val="32"/>
                <w:szCs w:val="32"/>
              </w:rPr>
              <w:t xml:space="preserve"> 奖励办法第八条所称的“产品”是指各种仪器、设备、器械、工具、零部件及生物新品种等；所称的“工艺”是指工业、农业、医疗卫生和国家安全等领域的各种技术方法；所称的“材料”是指各种技术方法获得的新物质等；所称的“系统”是指产品、工艺和材料的技术集成。</w:t>
            </w:r>
          </w:p>
          <w:p w:rsidR="00CC05BC" w:rsidRPr="00CC05BC" w:rsidRDefault="00CC05BC" w:rsidP="00737248">
            <w:pPr>
              <w:ind w:firstLineChars="200" w:firstLine="643"/>
              <w:rPr>
                <w:rFonts w:ascii="仿宋" w:eastAsia="仿宋" w:hAnsi="仿宋"/>
                <w:sz w:val="32"/>
                <w:szCs w:val="32"/>
              </w:rPr>
            </w:pPr>
            <w:r w:rsidRPr="00C7329F">
              <w:rPr>
                <w:rFonts w:ascii="仿宋" w:eastAsia="仿宋" w:hAnsi="仿宋"/>
                <w:b/>
                <w:sz w:val="32"/>
                <w:szCs w:val="32"/>
              </w:rPr>
              <w:t>第十九条</w:t>
            </w:r>
            <w:r w:rsidRPr="00CC05BC">
              <w:rPr>
                <w:rFonts w:ascii="仿宋" w:eastAsia="仿宋" w:hAnsi="仿宋"/>
                <w:sz w:val="32"/>
                <w:szCs w:val="32"/>
              </w:rPr>
              <w:t xml:space="preserve"> 技术发明奖的授奖范围不包括仅依赖个人经验和技能、技巧又不可重复实现的技术。</w:t>
            </w:r>
          </w:p>
          <w:p w:rsidR="00CC05BC" w:rsidRPr="00CC05BC" w:rsidRDefault="00CC05BC" w:rsidP="00737248">
            <w:pPr>
              <w:ind w:firstLineChars="200" w:firstLine="643"/>
              <w:rPr>
                <w:rFonts w:ascii="仿宋" w:eastAsia="仿宋" w:hAnsi="仿宋"/>
                <w:sz w:val="32"/>
                <w:szCs w:val="32"/>
              </w:rPr>
            </w:pPr>
            <w:r w:rsidRPr="00C7329F">
              <w:rPr>
                <w:rFonts w:ascii="仿宋" w:eastAsia="仿宋" w:hAnsi="仿宋"/>
                <w:b/>
                <w:sz w:val="32"/>
                <w:szCs w:val="32"/>
              </w:rPr>
              <w:t>第二十条</w:t>
            </w:r>
            <w:r w:rsidRPr="00CC05BC">
              <w:rPr>
                <w:rFonts w:ascii="仿宋" w:eastAsia="仿宋" w:hAnsi="仿宋"/>
                <w:sz w:val="32"/>
                <w:szCs w:val="32"/>
              </w:rPr>
              <w:t xml:space="preserve"> 奖励办法第八条（一）所称“前人尚未发明或者尚未公开”，是指该项技术发明为国内外首创，或者虽然国内外已有但主要技术内容尚未在国内外各种公开出版物、媒体及其他公众信息渠道上发表或者公开，也未曾公开使用过。</w:t>
            </w:r>
          </w:p>
          <w:p w:rsidR="00CC05BC" w:rsidRPr="00CC05BC" w:rsidRDefault="00CC05BC" w:rsidP="00737248">
            <w:pPr>
              <w:ind w:firstLineChars="200" w:firstLine="643"/>
              <w:rPr>
                <w:rFonts w:ascii="仿宋" w:eastAsia="仿宋" w:hAnsi="仿宋"/>
                <w:sz w:val="32"/>
                <w:szCs w:val="32"/>
              </w:rPr>
            </w:pPr>
            <w:r w:rsidRPr="00C7329F">
              <w:rPr>
                <w:rFonts w:ascii="仿宋" w:eastAsia="仿宋" w:hAnsi="仿宋"/>
                <w:b/>
                <w:sz w:val="32"/>
                <w:szCs w:val="32"/>
              </w:rPr>
              <w:t>第二十一条</w:t>
            </w:r>
            <w:r w:rsidRPr="00CC05BC">
              <w:rPr>
                <w:rFonts w:ascii="仿宋" w:eastAsia="仿宋" w:hAnsi="仿宋"/>
                <w:sz w:val="32"/>
                <w:szCs w:val="32"/>
              </w:rPr>
              <w:t xml:space="preserve"> 奖励办法第八条（二）所称“具有先进性和创造性”，是指该项技术发明与国内外已有同类技术相比较，其技术思路有创新，技术上有实质性的特点和显著的进步，主要性能（性状）、技术经济指标、科学技术水平及其促进科学技术进步的作用和意义等方面综合优于同类技术。</w:t>
            </w:r>
          </w:p>
          <w:p w:rsidR="00CC05BC" w:rsidRPr="00CC05BC" w:rsidRDefault="00CC05BC" w:rsidP="00737248">
            <w:pPr>
              <w:ind w:firstLineChars="200" w:firstLine="643"/>
              <w:rPr>
                <w:rFonts w:ascii="仿宋" w:eastAsia="仿宋" w:hAnsi="仿宋"/>
                <w:sz w:val="32"/>
                <w:szCs w:val="32"/>
              </w:rPr>
            </w:pPr>
            <w:r w:rsidRPr="00C7329F">
              <w:rPr>
                <w:rFonts w:ascii="仿宋" w:eastAsia="仿宋" w:hAnsi="仿宋"/>
                <w:b/>
                <w:sz w:val="32"/>
                <w:szCs w:val="32"/>
              </w:rPr>
              <w:t>第二十二条</w:t>
            </w:r>
            <w:r w:rsidRPr="00CC05BC">
              <w:rPr>
                <w:rFonts w:ascii="仿宋" w:eastAsia="仿宋" w:hAnsi="仿宋"/>
                <w:sz w:val="32"/>
                <w:szCs w:val="32"/>
              </w:rPr>
              <w:t xml:space="preserve"> 奖励办法第八条（三）所称“具有自主知识产权”，是指该项技术已经获得发明专利、实用新型以及非简单改变产品图案和形象的外观设计专利、计算机软件著作权、集成电路布图设计权、动植物新品种权；国家、行业</w:t>
            </w:r>
            <w:r w:rsidRPr="00CC05BC">
              <w:rPr>
                <w:rFonts w:ascii="仿宋" w:eastAsia="仿宋" w:hAnsi="仿宋"/>
                <w:sz w:val="32"/>
                <w:szCs w:val="32"/>
              </w:rPr>
              <w:lastRenderedPageBreak/>
              <w:t>和甘肃省地方技术标准等。</w:t>
            </w:r>
          </w:p>
          <w:p w:rsidR="00CC05BC" w:rsidRPr="00CC05BC" w:rsidRDefault="00CC05BC" w:rsidP="00737248">
            <w:pPr>
              <w:ind w:firstLineChars="200" w:firstLine="643"/>
              <w:rPr>
                <w:rFonts w:ascii="仿宋" w:eastAsia="仿宋" w:hAnsi="仿宋"/>
                <w:sz w:val="32"/>
                <w:szCs w:val="32"/>
              </w:rPr>
            </w:pPr>
            <w:r w:rsidRPr="00C7329F">
              <w:rPr>
                <w:rFonts w:ascii="仿宋" w:eastAsia="仿宋" w:hAnsi="仿宋"/>
                <w:b/>
                <w:sz w:val="32"/>
                <w:szCs w:val="32"/>
              </w:rPr>
              <w:t>第二十三条</w:t>
            </w:r>
            <w:r w:rsidRPr="00CC05BC">
              <w:rPr>
                <w:rFonts w:ascii="仿宋" w:eastAsia="仿宋" w:hAnsi="仿宋"/>
                <w:sz w:val="32"/>
                <w:szCs w:val="32"/>
              </w:rPr>
              <w:t xml:space="preserve"> 奖励办法第八条（四）所称“经实施应用三年以上，创造显著经济效益或者社会效益”，是指该发明技术成熟，已实施应用三年以上，应用效果显著。</w:t>
            </w:r>
          </w:p>
          <w:p w:rsidR="00CC05BC" w:rsidRPr="00CC05BC" w:rsidRDefault="00CC05BC" w:rsidP="00737248">
            <w:pPr>
              <w:ind w:firstLineChars="200" w:firstLine="643"/>
              <w:rPr>
                <w:rFonts w:ascii="仿宋" w:eastAsia="仿宋" w:hAnsi="仿宋"/>
                <w:sz w:val="32"/>
                <w:szCs w:val="32"/>
              </w:rPr>
            </w:pPr>
            <w:r w:rsidRPr="00C7329F">
              <w:rPr>
                <w:rFonts w:ascii="仿宋" w:eastAsia="仿宋" w:hAnsi="仿宋"/>
                <w:b/>
                <w:sz w:val="32"/>
                <w:szCs w:val="32"/>
              </w:rPr>
              <w:t>第二十四条</w:t>
            </w:r>
            <w:r w:rsidRPr="00CC05BC">
              <w:rPr>
                <w:rFonts w:ascii="仿宋" w:eastAsia="仿宋" w:hAnsi="仿宋"/>
                <w:sz w:val="32"/>
                <w:szCs w:val="32"/>
              </w:rPr>
              <w:t xml:space="preserve"> 技术发明奖的候选人应当是该项技术发明自主知识产权的全部或者部分创造性技术内容的独立完成人。</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技术发明奖单项授奖人数实行限额，每个项目的授奖人数不超过6人。</w:t>
            </w:r>
          </w:p>
          <w:p w:rsidR="00CC05BC" w:rsidRPr="00CC05BC" w:rsidRDefault="00CC05BC" w:rsidP="00737248">
            <w:pPr>
              <w:ind w:firstLineChars="200" w:firstLine="643"/>
              <w:rPr>
                <w:rFonts w:ascii="仿宋" w:eastAsia="仿宋" w:hAnsi="仿宋"/>
                <w:sz w:val="32"/>
                <w:szCs w:val="32"/>
              </w:rPr>
            </w:pPr>
            <w:r w:rsidRPr="00C7329F">
              <w:rPr>
                <w:rFonts w:ascii="仿宋" w:eastAsia="仿宋" w:hAnsi="仿宋"/>
                <w:b/>
                <w:sz w:val="32"/>
                <w:szCs w:val="32"/>
              </w:rPr>
              <w:t>第二十五条</w:t>
            </w:r>
            <w:r w:rsidRPr="00CC05BC">
              <w:rPr>
                <w:rFonts w:ascii="仿宋" w:eastAsia="仿宋" w:hAnsi="仿宋"/>
                <w:sz w:val="32"/>
                <w:szCs w:val="32"/>
              </w:rPr>
              <w:t xml:space="preserve"> 技术发明奖授奖等级根据候选人所做出的技术发明综合评定，评定标准如下：</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（一）属国内外首创的重大技术发明，技术思路独特，技术上有重大的创新，技术经济指标达到了同类技术的领先水平，推动了相关领域的技术进步，产生了显著的经济效益或者社会效益，可以评为一等奖;</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二）属国内外首创，或者国内外虽已有，但尚未公开的重要技术发明，技术思路新颖，技术上有较大的创新，技术经济指标达到了同类技术的先进水平，对本领域的技术进步有推动作用，取得明显的经济效益或者社会效益，可以评为二等奖;</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（三）属国内外首创，或者国内外虽已有，但尚未公开的技术发明，技术思路新颖，技术上有一定的创新，技术经</w:t>
            </w:r>
            <w:r w:rsidRPr="00CC05BC">
              <w:rPr>
                <w:rFonts w:ascii="仿宋" w:eastAsia="仿宋" w:hAnsi="仿宋"/>
                <w:sz w:val="32"/>
                <w:szCs w:val="32"/>
              </w:rPr>
              <w:lastRenderedPageBreak/>
              <w:t>济指标达到了同类技术的先进水平，对本领域的技术进步有推动作用，取得较大的经济效益或者社会效益，可以评为三等奖。</w:t>
            </w:r>
          </w:p>
          <w:p w:rsidR="00CC05BC" w:rsidRPr="00C7329F" w:rsidRDefault="00CC05BC" w:rsidP="00737248">
            <w:pPr>
              <w:jc w:val="center"/>
              <w:rPr>
                <w:rFonts w:ascii="仿宋" w:eastAsia="仿宋" w:hAnsi="仿宋"/>
                <w:b/>
                <w:sz w:val="32"/>
                <w:szCs w:val="32"/>
              </w:rPr>
            </w:pPr>
            <w:r w:rsidRPr="00C7329F">
              <w:rPr>
                <w:rFonts w:ascii="仿宋" w:eastAsia="仿宋" w:hAnsi="仿宋"/>
                <w:b/>
                <w:sz w:val="32"/>
                <w:szCs w:val="32"/>
              </w:rPr>
              <w:t>第四节 甘肃省科技进步奖</w:t>
            </w:r>
          </w:p>
          <w:p w:rsidR="00CC05BC" w:rsidRPr="00CC05BC" w:rsidRDefault="00CC05BC" w:rsidP="00737248">
            <w:pPr>
              <w:ind w:firstLineChars="200" w:firstLine="643"/>
              <w:rPr>
                <w:rFonts w:ascii="仿宋" w:eastAsia="仿宋" w:hAnsi="仿宋"/>
                <w:sz w:val="32"/>
                <w:szCs w:val="32"/>
              </w:rPr>
            </w:pPr>
            <w:r w:rsidRPr="00C7329F">
              <w:rPr>
                <w:rFonts w:ascii="仿宋" w:eastAsia="仿宋" w:hAnsi="仿宋"/>
                <w:b/>
                <w:sz w:val="32"/>
                <w:szCs w:val="32"/>
              </w:rPr>
              <w:t xml:space="preserve">第二十六条 </w:t>
            </w:r>
            <w:r w:rsidRPr="00CC05BC">
              <w:rPr>
                <w:rFonts w:ascii="仿宋" w:eastAsia="仿宋" w:hAnsi="仿宋"/>
                <w:sz w:val="32"/>
                <w:szCs w:val="32"/>
              </w:rPr>
              <w:t>奖励办法第九条（一）所称“技术开发项目”，是指在科学研究和技术开发活动中，完成具有市场价值和经济效益的产品、技术、工艺、材料、设计、系统、资源开发、动植物新品种及其推广应用。</w:t>
            </w:r>
          </w:p>
          <w:p w:rsidR="00CC05BC" w:rsidRPr="00CC05BC" w:rsidRDefault="00CC05BC" w:rsidP="00737248">
            <w:pPr>
              <w:ind w:firstLineChars="200" w:firstLine="643"/>
              <w:rPr>
                <w:rFonts w:ascii="仿宋" w:eastAsia="仿宋" w:hAnsi="仿宋"/>
                <w:sz w:val="32"/>
                <w:szCs w:val="32"/>
              </w:rPr>
            </w:pPr>
            <w:r w:rsidRPr="00C7329F">
              <w:rPr>
                <w:rFonts w:ascii="仿宋" w:eastAsia="仿宋" w:hAnsi="仿宋"/>
                <w:b/>
                <w:sz w:val="32"/>
                <w:szCs w:val="32"/>
              </w:rPr>
              <w:t>第二十七条</w:t>
            </w:r>
            <w:r w:rsidRPr="00CC05BC">
              <w:rPr>
                <w:rFonts w:ascii="仿宋" w:eastAsia="仿宋" w:hAnsi="仿宋"/>
                <w:sz w:val="32"/>
                <w:szCs w:val="32"/>
              </w:rPr>
              <w:t xml:space="preserve"> 奖励办法第九条（三）所称“社会公益项目”，是指在标准、计量、科技信息、科技档案等科学技术基础性工作和环境保护、人口卫生、自然资源调查和合理利用、自然灾害监测预报和防治等社会公益性科学技术事业中取得的重大成果及其推广应用。</w:t>
            </w:r>
          </w:p>
          <w:p w:rsidR="00CC05BC" w:rsidRPr="00CC05BC" w:rsidRDefault="00CC05BC" w:rsidP="00737248">
            <w:pPr>
              <w:ind w:firstLineChars="200" w:firstLine="643"/>
              <w:rPr>
                <w:rFonts w:ascii="仿宋" w:eastAsia="仿宋" w:hAnsi="仿宋"/>
                <w:sz w:val="32"/>
                <w:szCs w:val="32"/>
              </w:rPr>
            </w:pPr>
            <w:r w:rsidRPr="00C7329F">
              <w:rPr>
                <w:rFonts w:ascii="仿宋" w:eastAsia="仿宋" w:hAnsi="仿宋"/>
                <w:b/>
                <w:sz w:val="32"/>
                <w:szCs w:val="32"/>
              </w:rPr>
              <w:t xml:space="preserve">第二十八条 </w:t>
            </w:r>
            <w:r w:rsidRPr="00CC05BC">
              <w:rPr>
                <w:rFonts w:ascii="仿宋" w:eastAsia="仿宋" w:hAnsi="仿宋"/>
                <w:sz w:val="32"/>
                <w:szCs w:val="32"/>
              </w:rPr>
              <w:t>奖励办法第九条（四）所涉及的科普类奖励参考国家有关办法另行制定评审规则。</w:t>
            </w:r>
          </w:p>
          <w:p w:rsidR="00CC05BC" w:rsidRPr="00CC05BC" w:rsidRDefault="00CC05BC" w:rsidP="00737248">
            <w:pPr>
              <w:ind w:firstLineChars="200" w:firstLine="643"/>
              <w:rPr>
                <w:rFonts w:ascii="仿宋" w:eastAsia="仿宋" w:hAnsi="仿宋"/>
                <w:sz w:val="32"/>
                <w:szCs w:val="32"/>
              </w:rPr>
            </w:pPr>
            <w:r w:rsidRPr="00C7329F">
              <w:rPr>
                <w:rFonts w:ascii="仿宋" w:eastAsia="仿宋" w:hAnsi="仿宋"/>
                <w:b/>
                <w:sz w:val="32"/>
                <w:szCs w:val="32"/>
              </w:rPr>
              <w:t xml:space="preserve">第二十九条 </w:t>
            </w:r>
            <w:r w:rsidRPr="00CC05BC">
              <w:rPr>
                <w:rFonts w:ascii="仿宋" w:eastAsia="仿宋" w:hAnsi="仿宋"/>
                <w:sz w:val="32"/>
                <w:szCs w:val="32"/>
              </w:rPr>
              <w:t>奖励办法第九条（五）所称的“三年以上”是指该项目三年以上较大规模的实施应用；所称的“创造显著经济效益或者社会效益”，是指该项目技术成熟，并较大规模的实施应用，产生了很大的经济效益或者社会效益，实现了技术创新的市场价值或者社会价值，为本省经济建设、社会发展做出了很大贡献。</w:t>
            </w:r>
          </w:p>
          <w:p w:rsidR="00CC05BC" w:rsidRPr="00CC05BC" w:rsidRDefault="00CC05BC" w:rsidP="00737248">
            <w:pPr>
              <w:ind w:firstLineChars="200" w:firstLine="643"/>
              <w:rPr>
                <w:rFonts w:ascii="仿宋" w:eastAsia="仿宋" w:hAnsi="仿宋"/>
                <w:sz w:val="32"/>
                <w:szCs w:val="32"/>
              </w:rPr>
            </w:pPr>
            <w:r w:rsidRPr="00294F46">
              <w:rPr>
                <w:rFonts w:ascii="仿宋" w:eastAsia="仿宋" w:hAnsi="仿宋"/>
                <w:b/>
                <w:sz w:val="32"/>
                <w:szCs w:val="32"/>
              </w:rPr>
              <w:t>第三十条</w:t>
            </w:r>
            <w:r w:rsidRPr="00CC05BC">
              <w:rPr>
                <w:rFonts w:ascii="仿宋" w:eastAsia="仿宋" w:hAnsi="仿宋"/>
                <w:sz w:val="32"/>
                <w:szCs w:val="32"/>
              </w:rPr>
              <w:t xml:space="preserve"> 奖励办法第九条所述“企业技术创新的奖</w:t>
            </w:r>
            <w:r w:rsidRPr="00CC05BC">
              <w:rPr>
                <w:rFonts w:ascii="仿宋" w:eastAsia="仿宋" w:hAnsi="仿宋"/>
                <w:sz w:val="32"/>
                <w:szCs w:val="32"/>
              </w:rPr>
              <w:lastRenderedPageBreak/>
              <w:t>项”，是指企业为实现产业关键技术、共性技术突破或重大产品研发，提升产业技术水平和竞争能力等目标，实施的自主创新活动所取得的重要成果，该类项目需由企业作为主要完成单位申报且须是产学研合作机制。</w:t>
            </w:r>
          </w:p>
          <w:p w:rsidR="00CC05BC" w:rsidRPr="00CC05BC" w:rsidRDefault="00CC05BC" w:rsidP="00737248">
            <w:pPr>
              <w:ind w:firstLineChars="200" w:firstLine="643"/>
              <w:rPr>
                <w:rFonts w:ascii="仿宋" w:eastAsia="仿宋" w:hAnsi="仿宋"/>
                <w:sz w:val="32"/>
                <w:szCs w:val="32"/>
              </w:rPr>
            </w:pPr>
            <w:r w:rsidRPr="00294F46">
              <w:rPr>
                <w:rFonts w:ascii="仿宋" w:eastAsia="仿宋" w:hAnsi="仿宋"/>
                <w:b/>
                <w:sz w:val="32"/>
                <w:szCs w:val="32"/>
              </w:rPr>
              <w:t>第三十一条</w:t>
            </w:r>
            <w:r w:rsidRPr="00CC05BC">
              <w:rPr>
                <w:rFonts w:ascii="仿宋" w:eastAsia="仿宋" w:hAnsi="仿宋"/>
                <w:sz w:val="32"/>
                <w:szCs w:val="32"/>
              </w:rPr>
              <w:t xml:space="preserve"> 省科技进步奖候选人应具备下列条件之一：</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（一）在设计项目的总体技术方案中做出重要贡献；</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（二）在关键技术和疑难问题的解决中做出重大技术创新；</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（三）在成果转化和推广应用过程中做出创造性贡献；</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（四）在高技术产业化方面做出重要贡献。</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第三十二条 省科技进步奖候选单位应当是在项目研制、开发、投产、应用和推广过程中提供技术、设备和人员等条件，对项目的完成起到组织、管理和协调作用的主要完成单位。</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各级政府部门不得作为省科技进步奖的候选单位。</w:t>
            </w:r>
          </w:p>
          <w:p w:rsidR="00CC05BC" w:rsidRPr="00CC05BC" w:rsidRDefault="00CC05BC" w:rsidP="00737248">
            <w:pPr>
              <w:ind w:firstLineChars="200" w:firstLine="643"/>
              <w:rPr>
                <w:rFonts w:ascii="仿宋" w:eastAsia="仿宋" w:hAnsi="仿宋"/>
                <w:sz w:val="32"/>
                <w:szCs w:val="32"/>
              </w:rPr>
            </w:pPr>
            <w:r w:rsidRPr="00294F46">
              <w:rPr>
                <w:rFonts w:ascii="仿宋" w:eastAsia="仿宋" w:hAnsi="仿宋"/>
                <w:b/>
                <w:sz w:val="32"/>
                <w:szCs w:val="32"/>
              </w:rPr>
              <w:t>第三十三条</w:t>
            </w:r>
            <w:r w:rsidRPr="00CC05BC">
              <w:rPr>
                <w:rFonts w:ascii="仿宋" w:eastAsia="仿宋" w:hAnsi="仿宋"/>
                <w:sz w:val="32"/>
                <w:szCs w:val="32"/>
              </w:rPr>
              <w:t xml:space="preserve"> 省科技进步奖单项授奖人数和授奖单位数实行限额。一等奖的授奖人数不超过15人，授奖单位不超过10个；二等奖的授奖人数不超过10人，授奖单位不超过7个；三等奖的授奖人数不超过7人，授奖单位不超过4个。</w:t>
            </w:r>
          </w:p>
          <w:p w:rsidR="00CC05BC" w:rsidRPr="00CC05BC" w:rsidRDefault="00CC05BC" w:rsidP="00737248">
            <w:pPr>
              <w:ind w:firstLineChars="200" w:firstLine="643"/>
              <w:rPr>
                <w:rFonts w:ascii="仿宋" w:eastAsia="仿宋" w:hAnsi="仿宋"/>
                <w:sz w:val="32"/>
                <w:szCs w:val="32"/>
              </w:rPr>
            </w:pPr>
            <w:r w:rsidRPr="00294F46">
              <w:rPr>
                <w:rFonts w:ascii="仿宋" w:eastAsia="仿宋" w:hAnsi="仿宋"/>
                <w:b/>
                <w:sz w:val="32"/>
                <w:szCs w:val="32"/>
              </w:rPr>
              <w:t>第三十四条</w:t>
            </w:r>
            <w:r w:rsidRPr="00CC05BC">
              <w:rPr>
                <w:rFonts w:ascii="仿宋" w:eastAsia="仿宋" w:hAnsi="仿宋"/>
                <w:sz w:val="32"/>
                <w:szCs w:val="32"/>
              </w:rPr>
              <w:t xml:space="preserve"> 省科技进步奖候选项目应当总体符合下列条件：</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lastRenderedPageBreak/>
              <w:t>（一）技术创新性突出：在技术上有重要的创新，特别是在高新技术领域进行自主创新，形成了产业的主导技术和名牌产品，或者应用高新技术对传统产业进行装备和改造，通过技术创新，提升传统产业技术水平，提高产品附加值；技术难度较大，解决了行业发展中的热点、难点和关键问题；总体技术水平和主要技术经济指标达到了行业的领先水平;</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（二）经济效益或者社会效益显著：成果经过三年以上较大规模的实施应用，产生了显著的经济效益或者社会效益，实现了技术创新的市场价值或者社会价值，为经济建设、社会发展和国家安全做出了突出贡献;</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三）推动行业科技进步作用明显：项目的转化程度高，具有较强的示范、带动和扩散能力，提高了行业的整体技术水平，促进了产业结构的调整、优化、升级及产品的更新换代，对行业的发展具有很大的促进作用。</w:t>
            </w:r>
          </w:p>
          <w:p w:rsidR="00CC05BC" w:rsidRPr="00CC05BC" w:rsidRDefault="00CC05BC" w:rsidP="00737248">
            <w:pPr>
              <w:ind w:firstLineChars="200" w:firstLine="643"/>
              <w:rPr>
                <w:rFonts w:ascii="仿宋" w:eastAsia="仿宋" w:hAnsi="仿宋"/>
                <w:sz w:val="32"/>
                <w:szCs w:val="32"/>
              </w:rPr>
            </w:pPr>
            <w:r w:rsidRPr="00294F46">
              <w:rPr>
                <w:rFonts w:ascii="仿宋" w:eastAsia="仿宋" w:hAnsi="仿宋"/>
                <w:b/>
                <w:sz w:val="32"/>
                <w:szCs w:val="32"/>
              </w:rPr>
              <w:t>第三十五条</w:t>
            </w:r>
            <w:r w:rsidRPr="00CC05BC">
              <w:rPr>
                <w:rFonts w:ascii="仿宋" w:eastAsia="仿宋" w:hAnsi="仿宋"/>
                <w:sz w:val="32"/>
                <w:szCs w:val="32"/>
              </w:rPr>
              <w:t xml:space="preserve"> 省科技进步奖授奖等级根据候选人所完成的项目综合评定，评定标准如下：</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（一）技术开发项目类：</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在关键技术或者系统集成上有重大创新，技术难度大，总体技术水平和主要技术经济指标达到了同类技术或者产品的国际先进水平，市场竞争力强、成果转化程度高，创造了重大的经济效益，对行业的技术进步和产业结构优化升级有重大作用的，可以评为一等奖。</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lastRenderedPageBreak/>
              <w:t>在关键技术或者系统集成上有较大创新，技术难度较大，总体技术水平和主要技术经济指标达到了同类技术或者产品的国内领先水平，成果转化程度较高，创造了显著的经济效益，对行业的技术进步和产业结构调整有显著意义的，可以评为二等奖。</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在关键技术或者系统集成上有一定创新，有一定的技术难度，总体技术和主要技术经济指标达到同类技术或者产品的国内先进水平，成果转化程度较高，创造了明显的经济效益，对行业的技术进步和产业结构调整有较大意义的，可以评为三等奖。</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（二）社会公益项目类：</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在关键技术或者系统集成上有重大创新，技术难度大，总体技术水平、主要技术经济指标达到了同类技术或者产品国际先进水平，并得到广泛应用，取得了重大的社会效益，对科技发展和社会进步有重大意义的，可以评为一等奖。</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在关键技术或者系统集成上有较大创新，技术难度较大，总体技术水平、主要技术经济指标达到了同类技术或者产品的国内领先水平，在较大范围应用，取得了显著的社会效益，对科技发展和社会进步有显著意义的，可以评为二等奖。</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在关键技术或者系统集成上有一定创新，技术有一定难度，总体技术水平、主要技术经济指标达到了国内先进水平，</w:t>
            </w:r>
            <w:r w:rsidRPr="00CC05BC">
              <w:rPr>
                <w:rFonts w:ascii="仿宋" w:eastAsia="仿宋" w:hAnsi="仿宋"/>
                <w:sz w:val="32"/>
                <w:szCs w:val="32"/>
              </w:rPr>
              <w:lastRenderedPageBreak/>
              <w:t>在较大范围应用，取得了较大的社会效益，对科技发展和社会进步有较大意义的，可以评为三等奖。</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（三）推广应用项目类：</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在推广应用技术上有重大创新，区域或行业中有很大覆盖面，占可推广面比例很大；推广方法和措施有很大的改进和创新，具有很强的示范、带动和扩散能力，推广应用效果十分突出，取得了显著的经济效益、社会效益和生态效益，可以评为一等奖。</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在推广应用技术上有较大创新，区域或行业中有较大的覆盖面，占可推广面比例较大；推广方法和措施有较大的改进或创新，具有较大的示范、带动和扩散能力，推广应用效果很突出，取得了显著的经济效益、社会效益和生态效益，可以评为二等奖。</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在推广应用技术上有创新，区域或行业中有一定的覆盖面，占可推广面一定比例；推广方法和措施有一定的改进和创新，具有一定的示范、带动和扩散能力，推广应用效果较突出，取得了较大的经济效益、社会效益和生态效益，可以评为三等奖。</w:t>
            </w:r>
          </w:p>
          <w:p w:rsidR="00CC05BC" w:rsidRPr="00CC05BC" w:rsidRDefault="00CC05BC" w:rsidP="00737248">
            <w:pPr>
              <w:ind w:firstLineChars="200" w:firstLine="643"/>
              <w:rPr>
                <w:rFonts w:ascii="仿宋" w:eastAsia="仿宋" w:hAnsi="仿宋"/>
                <w:sz w:val="32"/>
                <w:szCs w:val="32"/>
              </w:rPr>
            </w:pPr>
            <w:r w:rsidRPr="00294F46">
              <w:rPr>
                <w:rFonts w:ascii="仿宋" w:eastAsia="仿宋" w:hAnsi="仿宋"/>
                <w:b/>
                <w:sz w:val="32"/>
                <w:szCs w:val="32"/>
              </w:rPr>
              <w:t>第三十六条</w:t>
            </w:r>
            <w:r w:rsidRPr="00CC05BC">
              <w:rPr>
                <w:rFonts w:ascii="仿宋" w:eastAsia="仿宋" w:hAnsi="仿宋"/>
                <w:sz w:val="32"/>
                <w:szCs w:val="32"/>
              </w:rPr>
              <w:t xml:space="preserve"> 按照甘肃省科技进步奖评审程序，同时评审企业技术创新示范奖和优秀科技创新企业家奖。旨在鼓励企业自主创新、彰显创新科技人才，加快转变发展方式和产业优化升级，奖励在技术创新、促进科技进步方面做出突出</w:t>
            </w:r>
            <w:r w:rsidRPr="00CC05BC">
              <w:rPr>
                <w:rFonts w:ascii="仿宋" w:eastAsia="仿宋" w:hAnsi="仿宋"/>
                <w:sz w:val="32"/>
                <w:szCs w:val="32"/>
              </w:rPr>
              <w:lastRenderedPageBreak/>
              <w:t>贡献的企业和企业家。企业技术创新示范奖和优秀科技创新企业家奖分别授予企业和企业家，每年评选一次，每次授予企业和企业家各不超过1家（人），可以空缺，且不重复授予同一企业和企业家，等同于科技进步奖一等奖。</w:t>
            </w:r>
          </w:p>
          <w:p w:rsidR="00CC05BC" w:rsidRPr="00294F46" w:rsidRDefault="00CC05BC" w:rsidP="00737248">
            <w:pPr>
              <w:jc w:val="center"/>
              <w:rPr>
                <w:rFonts w:ascii="仿宋" w:eastAsia="仿宋" w:hAnsi="仿宋"/>
                <w:b/>
                <w:sz w:val="32"/>
                <w:szCs w:val="32"/>
              </w:rPr>
            </w:pPr>
            <w:r w:rsidRPr="00294F46">
              <w:rPr>
                <w:rFonts w:ascii="仿宋" w:eastAsia="仿宋" w:hAnsi="仿宋"/>
                <w:b/>
                <w:sz w:val="32"/>
                <w:szCs w:val="32"/>
              </w:rPr>
              <w:t>第三章 评审组织</w:t>
            </w:r>
          </w:p>
          <w:p w:rsidR="00CC05BC" w:rsidRPr="00CC05BC" w:rsidRDefault="00CC05BC" w:rsidP="00737248">
            <w:pPr>
              <w:ind w:firstLineChars="200" w:firstLine="643"/>
              <w:rPr>
                <w:rFonts w:ascii="仿宋" w:eastAsia="仿宋" w:hAnsi="仿宋"/>
                <w:sz w:val="32"/>
                <w:szCs w:val="32"/>
              </w:rPr>
            </w:pPr>
            <w:r w:rsidRPr="00294F46">
              <w:rPr>
                <w:rFonts w:ascii="仿宋" w:eastAsia="仿宋" w:hAnsi="仿宋"/>
                <w:b/>
                <w:sz w:val="32"/>
                <w:szCs w:val="32"/>
              </w:rPr>
              <w:t>第三十七条</w:t>
            </w:r>
            <w:r w:rsidRPr="00CC05BC">
              <w:rPr>
                <w:rFonts w:ascii="仿宋" w:eastAsia="仿宋" w:hAnsi="仿宋"/>
                <w:sz w:val="32"/>
                <w:szCs w:val="32"/>
              </w:rPr>
              <w:t xml:space="preserve"> 奖励办法第五条、第十四条等所称的省科学技术行政部门为省科学技术厅（以下简称省科技厅），其主要职责是：</w:t>
            </w:r>
          </w:p>
          <w:p w:rsidR="00CC05BC" w:rsidRPr="00CC05BC" w:rsidRDefault="00CC05BC" w:rsidP="00294F46">
            <w:pPr>
              <w:ind w:firstLineChars="200" w:firstLine="640"/>
              <w:rPr>
                <w:rFonts w:ascii="仿宋" w:eastAsia="仿宋" w:hAnsi="仿宋"/>
                <w:sz w:val="32"/>
                <w:szCs w:val="32"/>
              </w:rPr>
            </w:pPr>
            <w:r w:rsidRPr="00CC05BC">
              <w:rPr>
                <w:rFonts w:ascii="仿宋" w:eastAsia="仿宋" w:hAnsi="仿宋"/>
                <w:sz w:val="32"/>
                <w:szCs w:val="32"/>
              </w:rPr>
              <w:t>（一）负责全省科学技术奖励的指导、管理工作；</w:t>
            </w:r>
          </w:p>
          <w:p w:rsidR="00CC05BC" w:rsidRPr="00CC05BC" w:rsidRDefault="00CC05BC" w:rsidP="00294F46">
            <w:pPr>
              <w:ind w:firstLineChars="200" w:firstLine="640"/>
              <w:rPr>
                <w:rFonts w:ascii="仿宋" w:eastAsia="仿宋" w:hAnsi="仿宋"/>
                <w:sz w:val="32"/>
                <w:szCs w:val="32"/>
              </w:rPr>
            </w:pPr>
            <w:r w:rsidRPr="00CC05BC">
              <w:rPr>
                <w:rFonts w:ascii="仿宋" w:eastAsia="仿宋" w:hAnsi="仿宋"/>
                <w:sz w:val="32"/>
                <w:szCs w:val="32"/>
              </w:rPr>
              <w:t>（二）省科学技术奖的申报、评审工作的组织协调和管理；</w:t>
            </w:r>
          </w:p>
          <w:p w:rsidR="00CC05BC" w:rsidRPr="00CC05BC" w:rsidRDefault="00CC05BC" w:rsidP="00294F46">
            <w:pPr>
              <w:ind w:firstLineChars="200" w:firstLine="640"/>
              <w:rPr>
                <w:rFonts w:ascii="仿宋" w:eastAsia="仿宋" w:hAnsi="仿宋"/>
                <w:sz w:val="32"/>
                <w:szCs w:val="32"/>
              </w:rPr>
            </w:pPr>
            <w:r w:rsidRPr="00CC05BC">
              <w:rPr>
                <w:rFonts w:ascii="仿宋" w:eastAsia="仿宋" w:hAnsi="仿宋"/>
                <w:sz w:val="32"/>
                <w:szCs w:val="32"/>
              </w:rPr>
              <w:t>（三）负责向省人民政府提出奖励委员会组成人选；</w:t>
            </w:r>
          </w:p>
          <w:p w:rsidR="00CC05BC" w:rsidRPr="00CC05BC" w:rsidRDefault="00CC05BC" w:rsidP="00294F46">
            <w:pPr>
              <w:ind w:firstLineChars="200" w:firstLine="640"/>
              <w:rPr>
                <w:rFonts w:ascii="仿宋" w:eastAsia="仿宋" w:hAnsi="仿宋"/>
                <w:sz w:val="32"/>
                <w:szCs w:val="32"/>
              </w:rPr>
            </w:pPr>
            <w:r w:rsidRPr="00CC05BC">
              <w:rPr>
                <w:rFonts w:ascii="仿宋" w:eastAsia="仿宋" w:hAnsi="仿宋"/>
                <w:sz w:val="32"/>
                <w:szCs w:val="32"/>
              </w:rPr>
              <w:t>（四）负责公示奖励委员会的授奖建议，报省人民政府批准；</w:t>
            </w:r>
          </w:p>
          <w:p w:rsidR="00CC05BC" w:rsidRPr="00CC05BC" w:rsidRDefault="00CC05BC" w:rsidP="00294F46">
            <w:pPr>
              <w:ind w:firstLineChars="200" w:firstLine="640"/>
              <w:rPr>
                <w:rFonts w:ascii="仿宋" w:eastAsia="仿宋" w:hAnsi="仿宋"/>
                <w:sz w:val="32"/>
                <w:szCs w:val="32"/>
              </w:rPr>
            </w:pPr>
            <w:r w:rsidRPr="00CC05BC">
              <w:rPr>
                <w:rFonts w:ascii="仿宋" w:eastAsia="仿宋" w:hAnsi="仿宋"/>
                <w:sz w:val="32"/>
                <w:szCs w:val="32"/>
              </w:rPr>
              <w:t>（五）会同有关部门及时处理异议；</w:t>
            </w:r>
          </w:p>
          <w:p w:rsidR="00CC05BC" w:rsidRPr="00CC05BC" w:rsidRDefault="00CC05BC" w:rsidP="00294F46">
            <w:pPr>
              <w:ind w:firstLineChars="200" w:firstLine="640"/>
              <w:rPr>
                <w:rFonts w:ascii="仿宋" w:eastAsia="仿宋" w:hAnsi="仿宋"/>
                <w:sz w:val="32"/>
                <w:szCs w:val="32"/>
              </w:rPr>
            </w:pPr>
            <w:r w:rsidRPr="00CC05BC">
              <w:rPr>
                <w:rFonts w:ascii="仿宋" w:eastAsia="仿宋" w:hAnsi="仿宋"/>
                <w:sz w:val="32"/>
                <w:szCs w:val="32"/>
              </w:rPr>
              <w:t>（六）负责国家科学技术奖推荐的相关工作，报省人民政府向国家推荐。</w:t>
            </w:r>
          </w:p>
          <w:p w:rsidR="00CC05BC" w:rsidRPr="00CC05BC" w:rsidRDefault="00CC05BC" w:rsidP="00737248">
            <w:pPr>
              <w:ind w:firstLineChars="200" w:firstLine="643"/>
              <w:rPr>
                <w:rFonts w:ascii="仿宋" w:eastAsia="仿宋" w:hAnsi="仿宋"/>
                <w:sz w:val="32"/>
                <w:szCs w:val="32"/>
              </w:rPr>
            </w:pPr>
            <w:r w:rsidRPr="00294F46">
              <w:rPr>
                <w:rFonts w:ascii="仿宋" w:eastAsia="仿宋" w:hAnsi="仿宋"/>
                <w:b/>
                <w:sz w:val="32"/>
                <w:szCs w:val="32"/>
              </w:rPr>
              <w:t>第三十八条</w:t>
            </w:r>
            <w:r w:rsidRPr="00CC05BC">
              <w:rPr>
                <w:rFonts w:ascii="仿宋" w:eastAsia="仿宋" w:hAnsi="仿宋"/>
                <w:sz w:val="32"/>
                <w:szCs w:val="32"/>
              </w:rPr>
              <w:t xml:space="preserve"> 奖励办法第五条“省科学技术奖励委员会日常工作由省科学技术行政部门负责”，负责机构指省科技厅下设的奖励办公室，其主要职责是：</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（一）负责研究提出全省科学技术奖励的政策措施，负责省科学技术就奖励工作计划的制定和实施；</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lastRenderedPageBreak/>
              <w:t>（二）负责推荐项目的受理、形式审查和公示等工作；</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（三）负责异议受理、组织处理异议；</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（四）负责推荐、评审、授奖等各项工作的具体实施和协调保障；</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（五）负责获奖项目的跟踪调研和相关统计分析；</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（六）负责国家科学技术奖的推荐及相关的指导和服务。</w:t>
            </w:r>
          </w:p>
          <w:p w:rsidR="00CC05BC" w:rsidRPr="00CC05BC" w:rsidRDefault="00CC05BC" w:rsidP="00737248">
            <w:pPr>
              <w:ind w:firstLineChars="200" w:firstLine="643"/>
              <w:rPr>
                <w:rFonts w:ascii="仿宋" w:eastAsia="仿宋" w:hAnsi="仿宋"/>
                <w:sz w:val="32"/>
                <w:szCs w:val="32"/>
              </w:rPr>
            </w:pPr>
            <w:r w:rsidRPr="00294F46">
              <w:rPr>
                <w:rFonts w:ascii="仿宋" w:eastAsia="仿宋" w:hAnsi="仿宋"/>
                <w:b/>
                <w:sz w:val="32"/>
                <w:szCs w:val="32"/>
              </w:rPr>
              <w:t xml:space="preserve">第三十九条 </w:t>
            </w:r>
            <w:r w:rsidRPr="00CC05BC">
              <w:rPr>
                <w:rFonts w:ascii="仿宋" w:eastAsia="仿宋" w:hAnsi="仿宋"/>
                <w:sz w:val="32"/>
                <w:szCs w:val="32"/>
              </w:rPr>
              <w:t>奖励委员会的主要职责是：</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（一）根据奖励类别分别聘请有关专家、学者组成评审委员会；</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（二）聘请有关专家、学者、管理人员等5人组成监督委员会，监督委员会主任由管理部门相关负责人担任；</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（三）根据评审委员会的评审结果，实名投票产生获奖人选、项目和奖励等级，并作出授奖建议；</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（四）研究、解决省科学技术奖评审工作中出现的其他重大问题；</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（五）为完善省科学技术奖励工作提供政策性意见和建议。</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奖励委员会实行聘任制，每届任期3年。</w:t>
            </w:r>
          </w:p>
          <w:p w:rsidR="00CC05BC" w:rsidRPr="00CC05BC" w:rsidRDefault="00CC05BC" w:rsidP="00737248">
            <w:pPr>
              <w:ind w:firstLineChars="200" w:firstLine="643"/>
              <w:rPr>
                <w:rFonts w:ascii="仿宋" w:eastAsia="仿宋" w:hAnsi="仿宋"/>
                <w:sz w:val="32"/>
                <w:szCs w:val="32"/>
              </w:rPr>
            </w:pPr>
            <w:r w:rsidRPr="00294F46">
              <w:rPr>
                <w:rFonts w:ascii="仿宋" w:eastAsia="仿宋" w:hAnsi="仿宋"/>
                <w:b/>
                <w:sz w:val="32"/>
                <w:szCs w:val="32"/>
              </w:rPr>
              <w:t>第四十条</w:t>
            </w:r>
            <w:r w:rsidRPr="00CC05BC">
              <w:rPr>
                <w:rFonts w:ascii="仿宋" w:eastAsia="仿宋" w:hAnsi="仿宋"/>
                <w:sz w:val="32"/>
                <w:szCs w:val="32"/>
              </w:rPr>
              <w:t xml:space="preserve"> 奖励委员会委员41-45人，主任委员由省科技厅厅长担任；副主任委员3-5人，由两院院士及省科技厅和省直有关部门分管科学技术奖励工作的负责人担任；秘书</w:t>
            </w:r>
            <w:r w:rsidRPr="00CC05BC">
              <w:rPr>
                <w:rFonts w:ascii="仿宋" w:eastAsia="仿宋" w:hAnsi="仿宋"/>
                <w:sz w:val="32"/>
                <w:szCs w:val="32"/>
              </w:rPr>
              <w:lastRenderedPageBreak/>
              <w:t>长1人，由奖励办公室主任担任。奖励委员会委员由科技、教育、经济、社会发展等领域的专家、学者、企业家和行政部门领导组成，委员人选由省科技厅提出，报省人民政府批准。</w:t>
            </w:r>
          </w:p>
          <w:p w:rsidR="00CC05BC" w:rsidRPr="00CC05BC" w:rsidRDefault="00CC05BC" w:rsidP="00737248">
            <w:pPr>
              <w:ind w:firstLineChars="200" w:firstLine="643"/>
              <w:rPr>
                <w:rFonts w:ascii="仿宋" w:eastAsia="仿宋" w:hAnsi="仿宋"/>
                <w:sz w:val="32"/>
                <w:szCs w:val="32"/>
              </w:rPr>
            </w:pPr>
            <w:r w:rsidRPr="00294F46">
              <w:rPr>
                <w:rFonts w:ascii="仿宋" w:eastAsia="仿宋" w:hAnsi="仿宋"/>
                <w:b/>
                <w:sz w:val="32"/>
                <w:szCs w:val="32"/>
              </w:rPr>
              <w:t>第四十一条</w:t>
            </w:r>
            <w:r w:rsidRPr="00CC05BC">
              <w:rPr>
                <w:rFonts w:ascii="仿宋" w:eastAsia="仿宋" w:hAnsi="仿宋"/>
                <w:sz w:val="32"/>
                <w:szCs w:val="32"/>
              </w:rPr>
              <w:t xml:space="preserve"> 奖励委员会主任、副主任及秘书长组成奖励委员会领导机构，负责代表奖励委员会审批评审委员会组成人员名单，审批年度省科学技术奖组织及评审方案，以及其他年度奖励工作的有关事项。</w:t>
            </w:r>
          </w:p>
          <w:p w:rsidR="00CC05BC" w:rsidRPr="00CC05BC" w:rsidRDefault="00CC05BC" w:rsidP="00737248">
            <w:pPr>
              <w:ind w:firstLineChars="200" w:firstLine="643"/>
              <w:rPr>
                <w:rFonts w:ascii="仿宋" w:eastAsia="仿宋" w:hAnsi="仿宋"/>
                <w:sz w:val="32"/>
                <w:szCs w:val="32"/>
              </w:rPr>
            </w:pPr>
            <w:r w:rsidRPr="00294F46">
              <w:rPr>
                <w:rFonts w:ascii="仿宋" w:eastAsia="仿宋" w:hAnsi="仿宋"/>
                <w:b/>
                <w:sz w:val="32"/>
                <w:szCs w:val="32"/>
              </w:rPr>
              <w:t>第四十二条</w:t>
            </w:r>
            <w:r w:rsidRPr="00CC05BC">
              <w:rPr>
                <w:rFonts w:ascii="仿宋" w:eastAsia="仿宋" w:hAnsi="仿宋"/>
                <w:sz w:val="32"/>
                <w:szCs w:val="32"/>
              </w:rPr>
              <w:t xml:space="preserve"> 奖励委员会从专家库遴选并聘请有关专家组成科技功臣奖、自然科学奖、技术发明奖、科技进步奖评审委员会，其中技术发明奖评审委员会中，来自企业的专家不能少于50%。</w:t>
            </w:r>
          </w:p>
          <w:p w:rsidR="00CC05BC" w:rsidRPr="00CC05BC" w:rsidRDefault="00CC05BC" w:rsidP="00737248">
            <w:pPr>
              <w:ind w:firstLineChars="200" w:firstLine="643"/>
              <w:rPr>
                <w:rFonts w:ascii="仿宋" w:eastAsia="仿宋" w:hAnsi="仿宋"/>
                <w:sz w:val="32"/>
                <w:szCs w:val="32"/>
              </w:rPr>
            </w:pPr>
            <w:r w:rsidRPr="00294F46">
              <w:rPr>
                <w:rFonts w:ascii="仿宋" w:eastAsia="仿宋" w:hAnsi="仿宋"/>
                <w:b/>
                <w:sz w:val="32"/>
                <w:szCs w:val="32"/>
              </w:rPr>
              <w:t>第四十三条</w:t>
            </w:r>
            <w:r w:rsidRPr="00CC05BC">
              <w:rPr>
                <w:rFonts w:ascii="仿宋" w:eastAsia="仿宋" w:hAnsi="仿宋"/>
                <w:sz w:val="32"/>
                <w:szCs w:val="32"/>
              </w:rPr>
              <w:t xml:space="preserve"> 各评审委员会设主任委员1人，副主任委员1-2人，委员若干人。其主要职责是：</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（一）负责省科学技术奖的评审工作；</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（二）对省科学技术奖的授奖人选、项目和奖励等级提出评审建议；</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（三）向奖励委员会报告评审结果；</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（四）处理省科学技术奖评审工作中出现的有关问题；</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（五）为完善省科学技术奖励工作提供政策性意见和建议。</w:t>
            </w:r>
          </w:p>
          <w:p w:rsidR="00CC05BC" w:rsidRPr="00CC05BC" w:rsidRDefault="00CC05BC" w:rsidP="00737248">
            <w:pPr>
              <w:ind w:firstLineChars="200" w:firstLine="643"/>
              <w:rPr>
                <w:rFonts w:ascii="仿宋" w:eastAsia="仿宋" w:hAnsi="仿宋"/>
                <w:sz w:val="32"/>
                <w:szCs w:val="32"/>
              </w:rPr>
            </w:pPr>
            <w:r w:rsidRPr="00294F46">
              <w:rPr>
                <w:rFonts w:ascii="仿宋" w:eastAsia="仿宋" w:hAnsi="仿宋"/>
                <w:b/>
                <w:sz w:val="32"/>
                <w:szCs w:val="32"/>
              </w:rPr>
              <w:t>第四十四条</w:t>
            </w:r>
            <w:r w:rsidRPr="00CC05BC">
              <w:rPr>
                <w:rFonts w:ascii="仿宋" w:eastAsia="仿宋" w:hAnsi="仿宋"/>
                <w:sz w:val="32"/>
                <w:szCs w:val="32"/>
              </w:rPr>
              <w:t xml:space="preserve"> 根据评审工作需要，委员每年更新半数以</w:t>
            </w:r>
            <w:r w:rsidRPr="00CC05BC">
              <w:rPr>
                <w:rFonts w:ascii="仿宋" w:eastAsia="仿宋" w:hAnsi="仿宋"/>
                <w:sz w:val="32"/>
                <w:szCs w:val="32"/>
              </w:rPr>
              <w:lastRenderedPageBreak/>
              <w:t>上。各评审委员会可根据当年奖励申报情况，设立若干专业（学科）评审组，各专业（学科）评审组设组长1人，副组长1-2人，委员7-9人。各专业（学科）评审组负责本类别省科学技术奖的专业（学科）评审工作，并提出评审结果。</w:t>
            </w:r>
          </w:p>
          <w:p w:rsidR="00CC05BC" w:rsidRPr="00CC05BC" w:rsidRDefault="00CC05BC" w:rsidP="00CC05BC">
            <w:pPr>
              <w:rPr>
                <w:rFonts w:ascii="仿宋" w:eastAsia="仿宋" w:hAnsi="仿宋"/>
                <w:sz w:val="32"/>
                <w:szCs w:val="32"/>
              </w:rPr>
            </w:pPr>
            <w:r w:rsidRPr="00CC05BC">
              <w:rPr>
                <w:rFonts w:ascii="仿宋" w:eastAsia="仿宋" w:hAnsi="仿宋"/>
                <w:sz w:val="32"/>
                <w:szCs w:val="32"/>
              </w:rPr>
              <w:t>评审委员会成员及专业（学科）评审组成员实行年度聘任制，其资格由省科技厅认定。</w:t>
            </w:r>
          </w:p>
          <w:p w:rsidR="00CC05BC" w:rsidRPr="00CC05BC" w:rsidRDefault="00CC05BC" w:rsidP="00737248">
            <w:pPr>
              <w:ind w:firstLineChars="200" w:firstLine="643"/>
              <w:rPr>
                <w:rFonts w:ascii="仿宋" w:eastAsia="仿宋" w:hAnsi="仿宋"/>
                <w:sz w:val="32"/>
                <w:szCs w:val="32"/>
              </w:rPr>
            </w:pPr>
            <w:r w:rsidRPr="00294F46">
              <w:rPr>
                <w:rFonts w:ascii="仿宋" w:eastAsia="仿宋" w:hAnsi="仿宋"/>
                <w:b/>
                <w:sz w:val="32"/>
                <w:szCs w:val="32"/>
              </w:rPr>
              <w:t>第四十五条</w:t>
            </w:r>
            <w:r w:rsidRPr="00CC05BC">
              <w:rPr>
                <w:rFonts w:ascii="仿宋" w:eastAsia="仿宋" w:hAnsi="仿宋"/>
                <w:sz w:val="32"/>
                <w:szCs w:val="32"/>
              </w:rPr>
              <w:t xml:space="preserve"> 省科学技术奖励评审委员会及其专业（学科）评审组的评审委员和相关的工作人员，应当对候选人和候选单位所完成项目的技术内容及评审情况严格保守秘密。</w:t>
            </w:r>
          </w:p>
          <w:p w:rsidR="00CC05BC" w:rsidRPr="00294F46" w:rsidRDefault="00CC05BC" w:rsidP="00737248">
            <w:pPr>
              <w:jc w:val="center"/>
              <w:rPr>
                <w:rFonts w:ascii="仿宋" w:eastAsia="仿宋" w:hAnsi="仿宋"/>
                <w:b/>
                <w:sz w:val="32"/>
                <w:szCs w:val="32"/>
              </w:rPr>
            </w:pPr>
            <w:r w:rsidRPr="00294F46">
              <w:rPr>
                <w:rFonts w:ascii="仿宋" w:eastAsia="仿宋" w:hAnsi="仿宋"/>
                <w:b/>
                <w:sz w:val="32"/>
                <w:szCs w:val="32"/>
              </w:rPr>
              <w:t>第四章 推荐和受理</w:t>
            </w:r>
          </w:p>
          <w:p w:rsidR="00CC05BC" w:rsidRPr="00CC05BC" w:rsidRDefault="00CC05BC" w:rsidP="00737248">
            <w:pPr>
              <w:ind w:firstLineChars="200" w:firstLine="643"/>
              <w:rPr>
                <w:rFonts w:ascii="仿宋" w:eastAsia="仿宋" w:hAnsi="仿宋"/>
                <w:sz w:val="32"/>
                <w:szCs w:val="32"/>
              </w:rPr>
            </w:pPr>
            <w:r w:rsidRPr="00294F46">
              <w:rPr>
                <w:rFonts w:ascii="仿宋" w:eastAsia="仿宋" w:hAnsi="仿宋"/>
                <w:b/>
                <w:sz w:val="32"/>
                <w:szCs w:val="32"/>
              </w:rPr>
              <w:t>第四十六条</w:t>
            </w:r>
            <w:r w:rsidRPr="00CC05BC">
              <w:rPr>
                <w:rFonts w:ascii="仿宋" w:eastAsia="仿宋" w:hAnsi="仿宋"/>
                <w:sz w:val="32"/>
                <w:szCs w:val="32"/>
              </w:rPr>
              <w:t xml:space="preserve"> 省科学技术奖实行推荐制度。省科技厅在每年评审工作启动时，向社会公开发布推荐通知，提出评审工作安排和具体推荐要求。</w:t>
            </w:r>
          </w:p>
          <w:p w:rsidR="00CC05BC" w:rsidRPr="00CC05BC" w:rsidRDefault="00CC05BC" w:rsidP="00737248">
            <w:pPr>
              <w:ind w:firstLineChars="200" w:firstLine="643"/>
              <w:rPr>
                <w:rFonts w:ascii="仿宋" w:eastAsia="仿宋" w:hAnsi="仿宋"/>
                <w:sz w:val="32"/>
                <w:szCs w:val="32"/>
              </w:rPr>
            </w:pPr>
            <w:r w:rsidRPr="00294F46">
              <w:rPr>
                <w:rFonts w:ascii="仿宋" w:eastAsia="仿宋" w:hAnsi="仿宋"/>
                <w:b/>
                <w:sz w:val="32"/>
                <w:szCs w:val="32"/>
              </w:rPr>
              <w:t>第四十七条</w:t>
            </w:r>
            <w:r w:rsidRPr="00CC05BC">
              <w:rPr>
                <w:rFonts w:ascii="仿宋" w:eastAsia="仿宋" w:hAnsi="仿宋"/>
                <w:sz w:val="32"/>
                <w:szCs w:val="32"/>
              </w:rPr>
              <w:t xml:space="preserve"> 奖励办法第十条“授奖比例1:4:5”是指一等奖不超过年度授奖数的10%，二等奖不超过40%，三等奖不超过50%。</w:t>
            </w:r>
          </w:p>
          <w:p w:rsidR="00CC05BC" w:rsidRPr="00CC05BC" w:rsidRDefault="00CC05BC" w:rsidP="00737248">
            <w:pPr>
              <w:ind w:firstLineChars="200" w:firstLine="643"/>
              <w:rPr>
                <w:rFonts w:ascii="仿宋" w:eastAsia="仿宋" w:hAnsi="仿宋"/>
                <w:sz w:val="32"/>
                <w:szCs w:val="32"/>
              </w:rPr>
            </w:pPr>
            <w:r w:rsidRPr="00294F46">
              <w:rPr>
                <w:rFonts w:ascii="仿宋" w:eastAsia="仿宋" w:hAnsi="仿宋"/>
                <w:b/>
                <w:sz w:val="32"/>
                <w:szCs w:val="32"/>
              </w:rPr>
              <w:t>第四十八条</w:t>
            </w:r>
            <w:r w:rsidRPr="00CC05BC">
              <w:rPr>
                <w:rFonts w:ascii="仿宋" w:eastAsia="仿宋" w:hAnsi="仿宋"/>
                <w:sz w:val="32"/>
                <w:szCs w:val="32"/>
              </w:rPr>
              <w:t xml:space="preserve"> 奖励办法第十一条（一）（二）所列推荐单位的推荐工作，由其科学技术主管机构负责。省直有关部门以及市、州所属的候选人（候选项目）须由省直有关部门或市、州人民政府办公室行文推荐；奖励办法第十一条（三）所列中央在甘单位可直接推荐；奖励办法第十一条（五）由2名以上中国科学院院士、中国工程院院士、甘肃省科技功</w:t>
            </w:r>
            <w:r w:rsidRPr="00CC05BC">
              <w:rPr>
                <w:rFonts w:ascii="仿宋" w:eastAsia="仿宋" w:hAnsi="仿宋"/>
                <w:sz w:val="32"/>
                <w:szCs w:val="32"/>
              </w:rPr>
              <w:lastRenderedPageBreak/>
              <w:t>臣共同推荐1名科技功臣候选人或1项自然科学奖（候选项目）；奖励办法第十一条（六）所列经省科技厅认定的，具备推荐条件的企业集团及其他企事业单位和社会力量设奖单位等亦可推荐。</w:t>
            </w:r>
          </w:p>
          <w:p w:rsidR="00CC05BC" w:rsidRPr="00CC05BC" w:rsidRDefault="00CC05BC" w:rsidP="00737248">
            <w:pPr>
              <w:ind w:firstLineChars="200" w:firstLine="643"/>
              <w:rPr>
                <w:rFonts w:ascii="仿宋" w:eastAsia="仿宋" w:hAnsi="仿宋"/>
                <w:sz w:val="32"/>
                <w:szCs w:val="32"/>
              </w:rPr>
            </w:pPr>
            <w:r w:rsidRPr="00294F46">
              <w:rPr>
                <w:rFonts w:ascii="仿宋" w:eastAsia="仿宋" w:hAnsi="仿宋"/>
                <w:b/>
                <w:sz w:val="32"/>
                <w:szCs w:val="32"/>
              </w:rPr>
              <w:t>第四十九条</w:t>
            </w:r>
            <w:r w:rsidRPr="00CC05BC">
              <w:rPr>
                <w:rFonts w:ascii="仿宋" w:eastAsia="仿宋" w:hAnsi="仿宋"/>
                <w:sz w:val="32"/>
                <w:szCs w:val="32"/>
              </w:rPr>
              <w:t xml:space="preserve"> 推荐单位和推荐人推荐省科学技术奖的候选人、候选单位应当征得候选人和候选单位的同意，并对被推荐人、被推荐项目择优推荐。单位推荐的应当在推荐单位和被推荐人所在单位分别公示；个人推荐的由被推荐人所在单位公示。填写由省科技厅制作的统一格式的推荐书，提供必要的证明或者评价材料。推荐书及相关材料应当完整、真实、准确、可靠。</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推荐单位和推荐人负责对推荐材料进行形式审查，并确认推荐材料的真实性和准确性。对不符合规定的推荐材料，不得推荐。</w:t>
            </w:r>
          </w:p>
          <w:p w:rsidR="00CC05BC" w:rsidRPr="00CC05BC" w:rsidRDefault="00CC05BC" w:rsidP="00737248">
            <w:pPr>
              <w:ind w:firstLineChars="200" w:firstLine="643"/>
              <w:rPr>
                <w:rFonts w:ascii="仿宋" w:eastAsia="仿宋" w:hAnsi="仿宋"/>
                <w:sz w:val="32"/>
                <w:szCs w:val="32"/>
              </w:rPr>
            </w:pPr>
            <w:r w:rsidRPr="00294F46">
              <w:rPr>
                <w:rFonts w:ascii="仿宋" w:eastAsia="仿宋" w:hAnsi="仿宋"/>
                <w:b/>
                <w:sz w:val="32"/>
                <w:szCs w:val="32"/>
              </w:rPr>
              <w:t>第五十条</w:t>
            </w:r>
            <w:r w:rsidRPr="00CC05BC">
              <w:rPr>
                <w:rFonts w:ascii="仿宋" w:eastAsia="仿宋" w:hAnsi="仿宋"/>
                <w:sz w:val="32"/>
                <w:szCs w:val="32"/>
              </w:rPr>
              <w:t xml:space="preserve"> 一项科学技术成果在同一年度只能推荐一种奖励类别；不得重复推荐参加科技功臣奖、自然科学奖、技术发明奖和科技进步奖评审；同一完成人在同一年度只能作为一个项目推荐的前三名完成人，同一完成人每年参加推荐项目不得超过2项。上一年度一等奖项目的前三名完成人，再次作为项目前三名完成人推荐的，须间隔一年以上。</w:t>
            </w:r>
          </w:p>
          <w:p w:rsidR="00CC05BC" w:rsidRPr="00CC05BC" w:rsidRDefault="00CC05BC" w:rsidP="00737248">
            <w:pPr>
              <w:ind w:firstLineChars="200" w:firstLine="643"/>
              <w:rPr>
                <w:rFonts w:ascii="仿宋" w:eastAsia="仿宋" w:hAnsi="仿宋"/>
                <w:sz w:val="32"/>
                <w:szCs w:val="32"/>
              </w:rPr>
            </w:pPr>
            <w:r w:rsidRPr="00294F46">
              <w:rPr>
                <w:rFonts w:ascii="仿宋" w:eastAsia="仿宋" w:hAnsi="仿宋"/>
                <w:b/>
                <w:sz w:val="32"/>
                <w:szCs w:val="32"/>
              </w:rPr>
              <w:t xml:space="preserve">第五十一条 </w:t>
            </w:r>
            <w:r w:rsidRPr="00CC05BC">
              <w:rPr>
                <w:rFonts w:ascii="仿宋" w:eastAsia="仿宋" w:hAnsi="仿宋"/>
                <w:sz w:val="32"/>
                <w:szCs w:val="32"/>
              </w:rPr>
              <w:t>奖励办法第十二条“省科学技术奖采取限额推荐”指推荐人根据推荐指标实行逐级推荐和限额推荐。</w:t>
            </w:r>
            <w:r w:rsidRPr="00CC05BC">
              <w:rPr>
                <w:rFonts w:ascii="仿宋" w:eastAsia="仿宋" w:hAnsi="仿宋"/>
                <w:sz w:val="32"/>
                <w:szCs w:val="32"/>
              </w:rPr>
              <w:lastRenderedPageBreak/>
              <w:t>各推荐单位在省科技厅当年下达的推荐限额内进行推荐。</w:t>
            </w:r>
          </w:p>
          <w:p w:rsidR="00CC05BC" w:rsidRPr="00CC05BC" w:rsidRDefault="00CC05BC" w:rsidP="00CC05BC">
            <w:pPr>
              <w:rPr>
                <w:rFonts w:ascii="仿宋" w:eastAsia="仿宋" w:hAnsi="仿宋"/>
                <w:sz w:val="32"/>
                <w:szCs w:val="32"/>
              </w:rPr>
            </w:pPr>
            <w:r w:rsidRPr="00CC05BC">
              <w:rPr>
                <w:rFonts w:ascii="仿宋" w:eastAsia="仿宋" w:hAnsi="仿宋"/>
                <w:sz w:val="32"/>
                <w:szCs w:val="32"/>
              </w:rPr>
              <w:t>申报与推荐省科学技术奖的项目应具备下列条件：</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（一）科技成果符合国家有关规定和《甘肃省科学技术奖励办法》的要求；</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（二）按规定格式和要求认真填写《甘肃省科学技术奖推荐书》；</w:t>
            </w:r>
          </w:p>
          <w:p w:rsidR="00CC05BC" w:rsidRPr="00CC05BC" w:rsidRDefault="00CC05BC" w:rsidP="00737248">
            <w:pPr>
              <w:ind w:firstLineChars="200" w:firstLine="640"/>
              <w:rPr>
                <w:rFonts w:ascii="仿宋" w:eastAsia="仿宋" w:hAnsi="仿宋"/>
                <w:sz w:val="32"/>
                <w:szCs w:val="32"/>
              </w:rPr>
            </w:pPr>
            <w:r w:rsidRPr="00CC05BC">
              <w:rPr>
                <w:rFonts w:ascii="仿宋" w:eastAsia="仿宋" w:hAnsi="仿宋"/>
                <w:sz w:val="32"/>
                <w:szCs w:val="32"/>
              </w:rPr>
              <w:t>（三）推荐科技进步奖的候选项目应当是经省科技厅或国内同等机构登记的科技成果，成果登记截止日期为上年十二月三十一日；</w:t>
            </w:r>
          </w:p>
          <w:p w:rsidR="00CC05BC" w:rsidRPr="00CC05BC" w:rsidRDefault="00CC05BC" w:rsidP="00294F46">
            <w:pPr>
              <w:ind w:firstLineChars="200" w:firstLine="640"/>
              <w:rPr>
                <w:rFonts w:ascii="仿宋" w:eastAsia="仿宋" w:hAnsi="仿宋"/>
                <w:sz w:val="32"/>
                <w:szCs w:val="32"/>
              </w:rPr>
            </w:pPr>
            <w:r w:rsidRPr="00CC05BC">
              <w:rPr>
                <w:rFonts w:ascii="仿宋" w:eastAsia="仿宋" w:hAnsi="仿宋"/>
                <w:sz w:val="32"/>
                <w:szCs w:val="32"/>
              </w:rPr>
              <w:t>（四）在规定的期限内进行省科学技术奖的申报推荐；</w:t>
            </w:r>
          </w:p>
          <w:p w:rsidR="00CC05BC" w:rsidRPr="00CC05BC" w:rsidRDefault="00CC05BC" w:rsidP="00294F46">
            <w:pPr>
              <w:ind w:firstLineChars="200" w:firstLine="640"/>
              <w:rPr>
                <w:rFonts w:ascii="仿宋" w:eastAsia="仿宋" w:hAnsi="仿宋"/>
                <w:sz w:val="32"/>
                <w:szCs w:val="32"/>
              </w:rPr>
            </w:pPr>
            <w:r w:rsidRPr="00CC05BC">
              <w:rPr>
                <w:rFonts w:ascii="仿宋" w:eastAsia="仿宋" w:hAnsi="仿宋"/>
                <w:sz w:val="32"/>
                <w:szCs w:val="32"/>
              </w:rPr>
              <w:t>（五）在科学研究、技术发明和技术开发中仅从事组织管理和辅助服务的人员，未直接参与科学研究、技术发明和技术开发的政府部门公务员和企事业单位主要负责人、行政管理人员原则上不得作为省科学技术奖候选人和候选项目完成人被推荐。</w:t>
            </w:r>
          </w:p>
          <w:p w:rsidR="00CC05BC" w:rsidRPr="00CC05BC" w:rsidRDefault="00CC05BC" w:rsidP="00294F46">
            <w:pPr>
              <w:ind w:firstLineChars="200" w:firstLine="643"/>
              <w:rPr>
                <w:rFonts w:ascii="仿宋" w:eastAsia="仿宋" w:hAnsi="仿宋"/>
                <w:sz w:val="32"/>
                <w:szCs w:val="32"/>
              </w:rPr>
            </w:pPr>
            <w:r w:rsidRPr="00294F46">
              <w:rPr>
                <w:rFonts w:ascii="仿宋" w:eastAsia="仿宋" w:hAnsi="仿宋"/>
                <w:b/>
                <w:sz w:val="32"/>
                <w:szCs w:val="32"/>
              </w:rPr>
              <w:t>第五十二条</w:t>
            </w:r>
            <w:r w:rsidRPr="00CC05BC">
              <w:rPr>
                <w:rFonts w:ascii="仿宋" w:eastAsia="仿宋" w:hAnsi="仿宋"/>
                <w:sz w:val="32"/>
                <w:szCs w:val="32"/>
              </w:rPr>
              <w:t xml:space="preserve"> 在上年进入评审程序经评定未授奖的各类省科学技术奖候选人、候选单位，如果再次以相同或者相关项目技术内容推荐的，须间隔一年以上。</w:t>
            </w:r>
          </w:p>
        </w:tc>
      </w:tr>
    </w:tbl>
    <w:p w:rsidR="00CC05BC" w:rsidRPr="00CC05BC" w:rsidRDefault="00CC05BC" w:rsidP="00294F46">
      <w:pPr>
        <w:ind w:firstLineChars="200" w:firstLine="643"/>
        <w:rPr>
          <w:rFonts w:ascii="仿宋" w:eastAsia="仿宋" w:hAnsi="仿宋"/>
          <w:sz w:val="32"/>
          <w:szCs w:val="32"/>
        </w:rPr>
      </w:pPr>
      <w:r w:rsidRPr="00294F46">
        <w:rPr>
          <w:rFonts w:ascii="仿宋" w:eastAsia="仿宋" w:hAnsi="仿宋"/>
          <w:b/>
          <w:sz w:val="32"/>
          <w:szCs w:val="32"/>
        </w:rPr>
        <w:lastRenderedPageBreak/>
        <w:t>第五十三条</w:t>
      </w:r>
      <w:r w:rsidRPr="00CC05BC">
        <w:rPr>
          <w:rFonts w:ascii="仿宋" w:eastAsia="仿宋" w:hAnsi="仿宋"/>
          <w:sz w:val="32"/>
          <w:szCs w:val="32"/>
        </w:rPr>
        <w:t xml:space="preserve"> 省科学技术奖的申报推荐程序，原则上按照候选项目第一完成单位（人）的直属或属地关系逐级申报，经符合奖励办法及本细则规定的推荐单位审查合格后推荐。</w:t>
      </w:r>
    </w:p>
    <w:p w:rsidR="00CC05BC" w:rsidRPr="00CC05BC" w:rsidRDefault="00CC05BC" w:rsidP="00CC05BC">
      <w:pPr>
        <w:rPr>
          <w:rFonts w:ascii="仿宋" w:eastAsia="仿宋" w:hAnsi="仿宋"/>
          <w:sz w:val="32"/>
          <w:szCs w:val="32"/>
        </w:rPr>
      </w:pPr>
      <w:r w:rsidRPr="00CC05BC">
        <w:rPr>
          <w:rFonts w:ascii="仿宋" w:eastAsia="仿宋" w:hAnsi="仿宋"/>
          <w:sz w:val="32"/>
          <w:szCs w:val="32"/>
        </w:rPr>
        <w:t>两个或两个以上单位（人）合作完成的项目，若第一完成单</w:t>
      </w:r>
      <w:r w:rsidRPr="00CC05BC">
        <w:rPr>
          <w:rFonts w:ascii="仿宋" w:eastAsia="仿宋" w:hAnsi="仿宋"/>
          <w:sz w:val="32"/>
          <w:szCs w:val="32"/>
        </w:rPr>
        <w:lastRenderedPageBreak/>
        <w:t>位（人）是省外的，且已在我省实施应用，创造了显著的经济效益或社会效益，对我省的经济建设、社会发展做出重要贡献的，经征得第一完成单位（人）及其主管部门同意，可以按照省内排序最前完成单位（人）的直属或属地关系申报推荐。</w:t>
      </w:r>
    </w:p>
    <w:p w:rsidR="00CC05BC" w:rsidRPr="00CC05BC" w:rsidRDefault="00CC05BC" w:rsidP="00294F46">
      <w:pPr>
        <w:ind w:firstLineChars="200" w:firstLine="640"/>
        <w:rPr>
          <w:rFonts w:ascii="仿宋" w:eastAsia="仿宋" w:hAnsi="仿宋"/>
          <w:sz w:val="32"/>
          <w:szCs w:val="32"/>
        </w:rPr>
      </w:pPr>
      <w:r w:rsidRPr="00CC05BC">
        <w:rPr>
          <w:rFonts w:ascii="仿宋" w:eastAsia="仿宋" w:hAnsi="仿宋"/>
          <w:sz w:val="32"/>
          <w:szCs w:val="32"/>
        </w:rPr>
        <w:t>中央在甘单位完成的项目，可以按照单位属地关系或行业归口关系或代管关系申报推荐。</w:t>
      </w:r>
    </w:p>
    <w:p w:rsidR="00CC05BC" w:rsidRPr="00CC05BC" w:rsidRDefault="00CC05BC" w:rsidP="00294F46">
      <w:pPr>
        <w:ind w:firstLineChars="200" w:firstLine="643"/>
        <w:rPr>
          <w:rFonts w:ascii="仿宋" w:eastAsia="仿宋" w:hAnsi="仿宋"/>
          <w:sz w:val="32"/>
          <w:szCs w:val="32"/>
        </w:rPr>
      </w:pPr>
      <w:r w:rsidRPr="00294F46">
        <w:rPr>
          <w:rFonts w:ascii="仿宋" w:eastAsia="仿宋" w:hAnsi="仿宋"/>
          <w:b/>
          <w:sz w:val="32"/>
          <w:szCs w:val="32"/>
        </w:rPr>
        <w:t>第五十四条</w:t>
      </w:r>
      <w:r w:rsidRPr="00CC05BC">
        <w:rPr>
          <w:rFonts w:ascii="仿宋" w:eastAsia="仿宋" w:hAnsi="仿宋"/>
          <w:sz w:val="32"/>
          <w:szCs w:val="32"/>
        </w:rPr>
        <w:t xml:space="preserve"> 奖励办法第十三条（一）指涉密成果；奖励办法第十三条（二）指凡存在知识产权以及推荐单位、推荐人员等方面争议的，在争议未解决前不得推荐；奖励办法第十三条（三）指各种对人体健康、社会安全和公共利益有害的成果；奖励办法第十三条（四）指法律、行政法规规定必须取得有关许可证，且直接关系到人身和社会安全、公共利益的项目，如动植物新品种、食品、药品、基因工程技术和产品等，在未获得有关主管行政机关批准之前，不得推荐；奖励办法第十三条（五）指同一技术内容已经获得同级或同级以上政府、同级行业和军队科学技术奖励的，不得推荐；奖励办法第十三条（六）指候选人、候选单位及其项目如被发现存在本细则规定不得推荐的情形的，不提交评审。</w:t>
      </w:r>
    </w:p>
    <w:p w:rsidR="00CC05BC" w:rsidRPr="00CC05BC" w:rsidRDefault="00CC05BC" w:rsidP="00CC05BC">
      <w:pPr>
        <w:rPr>
          <w:rFonts w:ascii="仿宋" w:eastAsia="仿宋" w:hAnsi="仿宋"/>
          <w:sz w:val="32"/>
          <w:szCs w:val="32"/>
        </w:rPr>
      </w:pPr>
      <w:r w:rsidRPr="00CC05BC">
        <w:rPr>
          <w:rFonts w:ascii="仿宋" w:eastAsia="仿宋" w:hAnsi="仿宋"/>
          <w:sz w:val="32"/>
          <w:szCs w:val="32"/>
        </w:rPr>
        <w:t>第五十五条 奖励办法第十二条“单位推荐的应当在推荐单位和被推荐人所在单位分别公示”，指推荐人要在向省科技厅推荐前在公开和显著地方对推荐人（项目）的基本情况进</w:t>
      </w:r>
      <w:r w:rsidRPr="00CC05BC">
        <w:rPr>
          <w:rFonts w:ascii="仿宋" w:eastAsia="仿宋" w:hAnsi="仿宋"/>
          <w:sz w:val="32"/>
          <w:szCs w:val="32"/>
        </w:rPr>
        <w:lastRenderedPageBreak/>
        <w:t>行公示，公示期不少于7个工作日；省科技厅对被推荐人、被推荐项目进行形式审查，并在其官方网站上公布通过形式审查的省科学技术奖候选单位、候选人及项目简介，公示期为7个工作日。</w:t>
      </w:r>
    </w:p>
    <w:p w:rsidR="00CC05BC" w:rsidRPr="00294F46" w:rsidRDefault="00CC05BC" w:rsidP="00294F46">
      <w:pPr>
        <w:jc w:val="center"/>
        <w:rPr>
          <w:rFonts w:ascii="仿宋" w:eastAsia="仿宋" w:hAnsi="仿宋"/>
          <w:b/>
          <w:sz w:val="32"/>
          <w:szCs w:val="32"/>
        </w:rPr>
      </w:pPr>
      <w:r w:rsidRPr="00294F46">
        <w:rPr>
          <w:rFonts w:ascii="仿宋" w:eastAsia="仿宋" w:hAnsi="仿宋"/>
          <w:b/>
          <w:sz w:val="32"/>
          <w:szCs w:val="32"/>
        </w:rPr>
        <w:t>第五章 评审</w:t>
      </w:r>
    </w:p>
    <w:p w:rsidR="00CC05BC" w:rsidRPr="00CC05BC" w:rsidRDefault="00CC05BC" w:rsidP="00294F46">
      <w:pPr>
        <w:ind w:firstLineChars="200" w:firstLine="643"/>
        <w:rPr>
          <w:rFonts w:ascii="仿宋" w:eastAsia="仿宋" w:hAnsi="仿宋"/>
          <w:sz w:val="32"/>
          <w:szCs w:val="32"/>
        </w:rPr>
      </w:pPr>
      <w:r w:rsidRPr="00EA62D7">
        <w:rPr>
          <w:rFonts w:ascii="仿宋" w:eastAsia="仿宋" w:hAnsi="仿宋"/>
          <w:b/>
          <w:sz w:val="32"/>
          <w:szCs w:val="32"/>
        </w:rPr>
        <w:t>第五十六条</w:t>
      </w:r>
      <w:r w:rsidRPr="00CC05BC">
        <w:rPr>
          <w:rFonts w:ascii="仿宋" w:eastAsia="仿宋" w:hAnsi="仿宋"/>
          <w:sz w:val="32"/>
          <w:szCs w:val="32"/>
        </w:rPr>
        <w:t xml:space="preserve"> 符合《甘肃省科学技术奖励办法》第十一条及本细则第四十七条规定的推荐组织和推荐个人，应当在规定的时间内向奖励办公室提交推荐书及相关材料。奖励办公室对不符合规定的推荐材料，不提交评审。</w:t>
      </w:r>
    </w:p>
    <w:p w:rsidR="00CC05BC" w:rsidRPr="00CC05BC" w:rsidRDefault="00CC05BC" w:rsidP="00CC05BC">
      <w:pPr>
        <w:rPr>
          <w:rFonts w:ascii="仿宋" w:eastAsia="仿宋" w:hAnsi="仿宋"/>
          <w:sz w:val="32"/>
          <w:szCs w:val="32"/>
        </w:rPr>
      </w:pPr>
      <w:r w:rsidRPr="00CC05BC">
        <w:rPr>
          <w:rFonts w:ascii="仿宋" w:eastAsia="仿宋" w:hAnsi="仿宋"/>
          <w:sz w:val="32"/>
          <w:szCs w:val="32"/>
        </w:rPr>
        <w:t>第五十七条 对形式审查合格并经公布后没有异议，或者虽有异议但已在规定时间内处理完毕的自然科学奖、技术发明奖、科技进步奖推荐材料，由奖励办公室提交相应评审委员会下设的专业（学科）评审组按照本细则第二章规定的奖励范围和评审标准进行初评。科技功臣候选人由奖励办公室组织相关专家，对其进行综合性实地考察，形成调研意见，提交相应评审组。</w:t>
      </w:r>
    </w:p>
    <w:p w:rsidR="00CC05BC" w:rsidRPr="00CC05BC" w:rsidRDefault="00CC05BC" w:rsidP="00EA62D7">
      <w:pPr>
        <w:ind w:firstLineChars="200" w:firstLine="643"/>
        <w:rPr>
          <w:rFonts w:ascii="仿宋" w:eastAsia="仿宋" w:hAnsi="仿宋"/>
          <w:sz w:val="32"/>
          <w:szCs w:val="32"/>
        </w:rPr>
      </w:pPr>
      <w:r w:rsidRPr="00EA62D7">
        <w:rPr>
          <w:rFonts w:ascii="仿宋" w:eastAsia="仿宋" w:hAnsi="仿宋"/>
          <w:b/>
          <w:sz w:val="32"/>
          <w:szCs w:val="32"/>
        </w:rPr>
        <w:t>第五十八条</w:t>
      </w:r>
      <w:r w:rsidRPr="00CC05BC">
        <w:rPr>
          <w:rFonts w:ascii="仿宋" w:eastAsia="仿宋" w:hAnsi="仿宋"/>
          <w:sz w:val="32"/>
          <w:szCs w:val="32"/>
        </w:rPr>
        <w:t xml:space="preserve"> 奖励委员会根据评审委员会的评审结果，对科技功臣奖提名人（限一人）和其他科学技术奖评审为一等奖候选项目的主要完成人应当在奖励委员会会议上进行答辩，实名投票产生授奖建议。</w:t>
      </w:r>
    </w:p>
    <w:p w:rsidR="00CC05BC" w:rsidRPr="00CC05BC" w:rsidRDefault="00CC05BC" w:rsidP="00CC05BC">
      <w:pPr>
        <w:rPr>
          <w:rFonts w:ascii="仿宋" w:eastAsia="仿宋" w:hAnsi="仿宋"/>
          <w:sz w:val="32"/>
          <w:szCs w:val="32"/>
        </w:rPr>
      </w:pPr>
      <w:r w:rsidRPr="00CC05BC">
        <w:rPr>
          <w:rFonts w:ascii="仿宋" w:eastAsia="仿宋" w:hAnsi="仿宋"/>
          <w:sz w:val="32"/>
          <w:szCs w:val="32"/>
        </w:rPr>
        <w:t>第五十九条 省科学技术奖的评审表决规则如下：</w:t>
      </w:r>
    </w:p>
    <w:p w:rsidR="00CC05BC" w:rsidRPr="00CC05BC" w:rsidRDefault="00CC05BC" w:rsidP="00EA62D7">
      <w:pPr>
        <w:ind w:firstLineChars="200" w:firstLine="640"/>
        <w:rPr>
          <w:rFonts w:ascii="仿宋" w:eastAsia="仿宋" w:hAnsi="仿宋"/>
          <w:sz w:val="32"/>
          <w:szCs w:val="32"/>
        </w:rPr>
      </w:pPr>
      <w:r w:rsidRPr="00CC05BC">
        <w:rPr>
          <w:rFonts w:ascii="仿宋" w:eastAsia="仿宋" w:hAnsi="仿宋"/>
          <w:sz w:val="32"/>
          <w:szCs w:val="32"/>
        </w:rPr>
        <w:t>（一）专业（学科）组评审（初评）。初评以网络评审或</w:t>
      </w:r>
      <w:r w:rsidRPr="00CC05BC">
        <w:rPr>
          <w:rFonts w:ascii="仿宋" w:eastAsia="仿宋" w:hAnsi="仿宋"/>
          <w:sz w:val="32"/>
          <w:szCs w:val="32"/>
        </w:rPr>
        <w:lastRenderedPageBreak/>
        <w:t>者网络会议评审方式进行，自然科学奖初评由省外专家网络评审，以记名限额投票方式表决并按得分高低排序产生初评结果；</w:t>
      </w:r>
    </w:p>
    <w:p w:rsidR="00CC05BC" w:rsidRPr="00CC05BC" w:rsidRDefault="00CC05BC" w:rsidP="00EA62D7">
      <w:pPr>
        <w:ind w:firstLineChars="200" w:firstLine="640"/>
        <w:rPr>
          <w:rFonts w:ascii="仿宋" w:eastAsia="仿宋" w:hAnsi="仿宋"/>
          <w:sz w:val="32"/>
          <w:szCs w:val="32"/>
        </w:rPr>
      </w:pPr>
      <w:r w:rsidRPr="00CC05BC">
        <w:rPr>
          <w:rFonts w:ascii="仿宋" w:eastAsia="仿宋" w:hAnsi="仿宋"/>
          <w:sz w:val="32"/>
          <w:szCs w:val="32"/>
        </w:rPr>
        <w:t>（二）各奖种评审委员会评审（复评）。省科学技术奖各奖种评审委员会以网络会议方式进行评审，以记名限额投票方式表决产生评审结果；</w:t>
      </w:r>
    </w:p>
    <w:p w:rsidR="00CC05BC" w:rsidRPr="00CC05BC" w:rsidRDefault="00CC05BC" w:rsidP="00EA62D7">
      <w:pPr>
        <w:ind w:firstLineChars="200" w:firstLine="640"/>
        <w:rPr>
          <w:rFonts w:ascii="仿宋" w:eastAsia="仿宋" w:hAnsi="仿宋"/>
          <w:sz w:val="32"/>
          <w:szCs w:val="32"/>
        </w:rPr>
      </w:pPr>
      <w:r w:rsidRPr="00CC05BC">
        <w:rPr>
          <w:rFonts w:ascii="仿宋" w:eastAsia="仿宋" w:hAnsi="仿宋"/>
          <w:sz w:val="32"/>
          <w:szCs w:val="32"/>
        </w:rPr>
        <w:t>（三）评审采取网络评审或网络会议评审的方式。以打分投票表决产生评审结果。各评审委员会在认真审阅材料的基础上，采取定性与定量结合的方法，按照限额提出科技功臣奖候选人及自然科学奖、技术发明奖、科技进步奖一、二、三等奖候选项目；</w:t>
      </w:r>
    </w:p>
    <w:p w:rsidR="00CC05BC" w:rsidRPr="00CC05BC" w:rsidRDefault="00CC05BC" w:rsidP="00EA62D7">
      <w:pPr>
        <w:ind w:firstLineChars="200" w:firstLine="640"/>
        <w:rPr>
          <w:rFonts w:ascii="仿宋" w:eastAsia="仿宋" w:hAnsi="仿宋"/>
          <w:sz w:val="32"/>
          <w:szCs w:val="32"/>
        </w:rPr>
      </w:pPr>
      <w:r w:rsidRPr="00CC05BC">
        <w:rPr>
          <w:rFonts w:ascii="仿宋" w:eastAsia="仿宋" w:hAnsi="仿宋"/>
          <w:sz w:val="32"/>
          <w:szCs w:val="32"/>
        </w:rPr>
        <w:t>（四）各评审委员会向奖励委员会报告本评审委员会评审情况和评出的省科技功臣奖候选人及省自然科学奖、技术发明奖、科技进步奖候选项目情况；</w:t>
      </w:r>
    </w:p>
    <w:p w:rsidR="00CC05BC" w:rsidRPr="00CC05BC" w:rsidRDefault="00CC05BC" w:rsidP="00EA62D7">
      <w:pPr>
        <w:ind w:firstLineChars="200" w:firstLine="640"/>
        <w:rPr>
          <w:rFonts w:ascii="仿宋" w:eastAsia="仿宋" w:hAnsi="仿宋"/>
          <w:sz w:val="32"/>
          <w:szCs w:val="32"/>
        </w:rPr>
      </w:pPr>
      <w:r w:rsidRPr="00CC05BC">
        <w:rPr>
          <w:rFonts w:ascii="仿宋" w:eastAsia="仿宋" w:hAnsi="仿宋"/>
          <w:sz w:val="32"/>
          <w:szCs w:val="32"/>
        </w:rPr>
        <w:t>（五）奖励委员会采取差额评选、记名方式对省科技功臣奖候选人、省自然科学奖、技术发明奖、科技进步奖一、二、三等奖候选项目进行评审表决（终评）；</w:t>
      </w:r>
    </w:p>
    <w:p w:rsidR="00CC05BC" w:rsidRPr="00CC05BC" w:rsidRDefault="00CC05BC" w:rsidP="00EA62D7">
      <w:pPr>
        <w:ind w:firstLineChars="200" w:firstLine="640"/>
        <w:rPr>
          <w:rFonts w:ascii="仿宋" w:eastAsia="仿宋" w:hAnsi="仿宋"/>
          <w:sz w:val="32"/>
          <w:szCs w:val="32"/>
        </w:rPr>
      </w:pPr>
      <w:r w:rsidRPr="00CC05BC">
        <w:rPr>
          <w:rFonts w:ascii="仿宋" w:eastAsia="仿宋" w:hAnsi="仿宋"/>
          <w:sz w:val="32"/>
          <w:szCs w:val="32"/>
        </w:rPr>
        <w:t>（六）奖励委员会及其各奖种评审委员会的评审会议应当至少三分之二以上委员到会，其网络会议表决结果有效；</w:t>
      </w:r>
    </w:p>
    <w:p w:rsidR="00CC05BC" w:rsidRPr="00CC05BC" w:rsidRDefault="00CC05BC" w:rsidP="00EA62D7">
      <w:pPr>
        <w:ind w:firstLineChars="200" w:firstLine="640"/>
        <w:rPr>
          <w:rFonts w:ascii="仿宋" w:eastAsia="仿宋" w:hAnsi="仿宋"/>
          <w:sz w:val="32"/>
          <w:szCs w:val="32"/>
        </w:rPr>
      </w:pPr>
      <w:r w:rsidRPr="00CC05BC">
        <w:rPr>
          <w:rFonts w:ascii="仿宋" w:eastAsia="仿宋" w:hAnsi="仿宋"/>
          <w:sz w:val="32"/>
          <w:szCs w:val="32"/>
        </w:rPr>
        <w:t>（七）科技功臣奖及自然科学奖、技术发明奖、科技进步奖一、二等奖获奖项目，须经奖励委员会到会委员三分之二以上投票通过。通过三分之二以上投票的项目超过限额时，</w:t>
      </w:r>
      <w:r w:rsidRPr="00CC05BC">
        <w:rPr>
          <w:rFonts w:ascii="仿宋" w:eastAsia="仿宋" w:hAnsi="仿宋"/>
          <w:sz w:val="32"/>
          <w:szCs w:val="32"/>
        </w:rPr>
        <w:lastRenderedPageBreak/>
        <w:t>从高至低取至限额；</w:t>
      </w:r>
    </w:p>
    <w:p w:rsidR="00CC05BC" w:rsidRPr="00CC05BC" w:rsidRDefault="00CC05BC" w:rsidP="00EA62D7">
      <w:pPr>
        <w:ind w:firstLineChars="200" w:firstLine="640"/>
        <w:rPr>
          <w:rFonts w:ascii="仿宋" w:eastAsia="仿宋" w:hAnsi="仿宋"/>
          <w:sz w:val="32"/>
          <w:szCs w:val="32"/>
        </w:rPr>
      </w:pPr>
      <w:r w:rsidRPr="00CC05BC">
        <w:rPr>
          <w:rFonts w:ascii="仿宋" w:eastAsia="仿宋" w:hAnsi="仿宋"/>
          <w:sz w:val="32"/>
          <w:szCs w:val="32"/>
        </w:rPr>
        <w:t>（八）评审自然科学奖、技术发明奖和科技进步奖的三等奖以网络评审得分排序等额确定。</w:t>
      </w:r>
    </w:p>
    <w:p w:rsidR="00CC05BC" w:rsidRPr="00CC05BC" w:rsidRDefault="00CC05BC" w:rsidP="00EA62D7">
      <w:pPr>
        <w:ind w:firstLineChars="200" w:firstLine="643"/>
        <w:rPr>
          <w:rFonts w:ascii="仿宋" w:eastAsia="仿宋" w:hAnsi="仿宋"/>
          <w:sz w:val="32"/>
          <w:szCs w:val="32"/>
        </w:rPr>
      </w:pPr>
      <w:r w:rsidRPr="00EA62D7">
        <w:rPr>
          <w:rFonts w:ascii="仿宋" w:eastAsia="仿宋" w:hAnsi="仿宋"/>
          <w:b/>
          <w:sz w:val="32"/>
          <w:szCs w:val="32"/>
        </w:rPr>
        <w:t>第六十条</w:t>
      </w:r>
      <w:r w:rsidRPr="00CC05BC">
        <w:rPr>
          <w:rFonts w:ascii="仿宋" w:eastAsia="仿宋" w:hAnsi="仿宋"/>
          <w:sz w:val="32"/>
          <w:szCs w:val="32"/>
        </w:rPr>
        <w:t xml:space="preserve"> 评审过程中出现的问题，由奖励办公室提出解决方案，分别由评审委员会和奖励委员会审议通过后实行。</w:t>
      </w:r>
    </w:p>
    <w:p w:rsidR="00CC05BC" w:rsidRPr="00CC05BC" w:rsidRDefault="00CC05BC" w:rsidP="00EA62D7">
      <w:pPr>
        <w:ind w:firstLineChars="200" w:firstLine="643"/>
        <w:rPr>
          <w:rFonts w:ascii="仿宋" w:eastAsia="仿宋" w:hAnsi="仿宋"/>
          <w:sz w:val="32"/>
          <w:szCs w:val="32"/>
        </w:rPr>
      </w:pPr>
      <w:r w:rsidRPr="00EA62D7">
        <w:rPr>
          <w:rFonts w:ascii="仿宋" w:eastAsia="仿宋" w:hAnsi="仿宋"/>
          <w:b/>
          <w:sz w:val="32"/>
          <w:szCs w:val="32"/>
        </w:rPr>
        <w:t>第六十一条</w:t>
      </w:r>
      <w:r w:rsidRPr="00CC05BC">
        <w:rPr>
          <w:rFonts w:ascii="仿宋" w:eastAsia="仿宋" w:hAnsi="仿宋"/>
          <w:sz w:val="32"/>
          <w:szCs w:val="32"/>
        </w:rPr>
        <w:t xml:space="preserve"> 省科学技术奖评审实行回避制度，被推荐为省科学技术奖的候选人不得参加当年评审工作；其他与被评审的候选人、候选单位或者项目有利害关系的评审专家应当回避。</w:t>
      </w:r>
    </w:p>
    <w:p w:rsidR="00CC05BC" w:rsidRPr="00CC05BC" w:rsidRDefault="00CC05BC" w:rsidP="00EA62D7">
      <w:pPr>
        <w:ind w:firstLineChars="200" w:firstLine="643"/>
        <w:rPr>
          <w:rFonts w:ascii="仿宋" w:eastAsia="仿宋" w:hAnsi="仿宋"/>
          <w:sz w:val="32"/>
          <w:szCs w:val="32"/>
        </w:rPr>
      </w:pPr>
      <w:r w:rsidRPr="00EA62D7">
        <w:rPr>
          <w:rFonts w:ascii="仿宋" w:eastAsia="仿宋" w:hAnsi="仿宋"/>
          <w:b/>
          <w:sz w:val="32"/>
          <w:szCs w:val="32"/>
        </w:rPr>
        <w:t>第六十二条</w:t>
      </w:r>
      <w:r w:rsidRPr="00CC05BC">
        <w:rPr>
          <w:rFonts w:ascii="仿宋" w:eastAsia="仿宋" w:hAnsi="仿宋"/>
          <w:sz w:val="32"/>
          <w:szCs w:val="32"/>
        </w:rPr>
        <w:t xml:space="preserve"> 省科技厅对参加评审活动的专家学者建立信誉档案，信誉记录作为推荐评审委员会委员人选的重要依据。</w:t>
      </w:r>
    </w:p>
    <w:p w:rsidR="00CC05BC" w:rsidRPr="00EA62D7" w:rsidRDefault="00CC05BC" w:rsidP="00EA62D7">
      <w:pPr>
        <w:jc w:val="center"/>
        <w:rPr>
          <w:rFonts w:ascii="仿宋" w:eastAsia="仿宋" w:hAnsi="仿宋"/>
          <w:b/>
          <w:sz w:val="32"/>
          <w:szCs w:val="32"/>
        </w:rPr>
      </w:pPr>
      <w:r w:rsidRPr="00EA62D7">
        <w:rPr>
          <w:rFonts w:ascii="仿宋" w:eastAsia="仿宋" w:hAnsi="仿宋"/>
          <w:b/>
          <w:sz w:val="32"/>
          <w:szCs w:val="32"/>
        </w:rPr>
        <w:t>第六章 监督与异议处理</w:t>
      </w:r>
    </w:p>
    <w:p w:rsidR="00CC05BC" w:rsidRPr="00CC05BC" w:rsidRDefault="00CC05BC" w:rsidP="00EA62D7">
      <w:pPr>
        <w:ind w:firstLineChars="200" w:firstLine="643"/>
        <w:rPr>
          <w:rFonts w:ascii="仿宋" w:eastAsia="仿宋" w:hAnsi="仿宋"/>
          <w:sz w:val="32"/>
          <w:szCs w:val="32"/>
        </w:rPr>
      </w:pPr>
      <w:r w:rsidRPr="00EA62D7">
        <w:rPr>
          <w:rFonts w:ascii="仿宋" w:eastAsia="仿宋" w:hAnsi="仿宋"/>
          <w:b/>
          <w:sz w:val="32"/>
          <w:szCs w:val="32"/>
        </w:rPr>
        <w:t>第六十三条</w:t>
      </w:r>
      <w:r w:rsidRPr="00CC05BC">
        <w:rPr>
          <w:rFonts w:ascii="仿宋" w:eastAsia="仿宋" w:hAnsi="仿宋"/>
          <w:sz w:val="32"/>
          <w:szCs w:val="32"/>
        </w:rPr>
        <w:t xml:space="preserve"> 由有关专家、学者、管理人员等5人组成的监督委员会，主任委员由管理部门负责人担任，负责对省科学技术奖的推荐、评审和异议处理工作进行监督，并在评审结束前向奖励委员会做出年度评审工作监督报告。监督委员会组成人选由省科技厅提出，报奖励委员会批准。</w:t>
      </w:r>
    </w:p>
    <w:p w:rsidR="00CC05BC" w:rsidRPr="00CC05BC" w:rsidRDefault="00CC05BC" w:rsidP="00EA62D7">
      <w:pPr>
        <w:ind w:firstLineChars="200" w:firstLine="643"/>
        <w:rPr>
          <w:rFonts w:ascii="仿宋" w:eastAsia="仿宋" w:hAnsi="仿宋"/>
          <w:sz w:val="32"/>
          <w:szCs w:val="32"/>
        </w:rPr>
      </w:pPr>
      <w:r w:rsidRPr="00EA62D7">
        <w:rPr>
          <w:rFonts w:ascii="仿宋" w:eastAsia="仿宋" w:hAnsi="仿宋"/>
          <w:b/>
          <w:sz w:val="32"/>
          <w:szCs w:val="32"/>
        </w:rPr>
        <w:t>第六十四条</w:t>
      </w:r>
      <w:r w:rsidRPr="00CC05BC">
        <w:rPr>
          <w:rFonts w:ascii="仿宋" w:eastAsia="仿宋" w:hAnsi="仿宋"/>
          <w:sz w:val="32"/>
          <w:szCs w:val="32"/>
        </w:rPr>
        <w:t xml:space="preserve"> 任何单位和个人发现省科学技术奖的推荐、评审和异议处理工作中存在问题的，可以向监督委员会进行举报和投诉。有关方面收到举报或者投诉材料的，应及时转交监督委员会。</w:t>
      </w:r>
    </w:p>
    <w:p w:rsidR="00CC05BC" w:rsidRPr="00CC05BC" w:rsidRDefault="00CC05BC" w:rsidP="00EA62D7">
      <w:pPr>
        <w:ind w:firstLineChars="200" w:firstLine="643"/>
        <w:rPr>
          <w:rFonts w:ascii="仿宋" w:eastAsia="仿宋" w:hAnsi="仿宋"/>
          <w:sz w:val="32"/>
          <w:szCs w:val="32"/>
        </w:rPr>
      </w:pPr>
      <w:r w:rsidRPr="00EA62D7">
        <w:rPr>
          <w:rFonts w:ascii="仿宋" w:eastAsia="仿宋" w:hAnsi="仿宋"/>
          <w:b/>
          <w:sz w:val="32"/>
          <w:szCs w:val="32"/>
        </w:rPr>
        <w:lastRenderedPageBreak/>
        <w:t>第六十五条</w:t>
      </w:r>
      <w:r w:rsidRPr="00CC05BC">
        <w:rPr>
          <w:rFonts w:ascii="仿宋" w:eastAsia="仿宋" w:hAnsi="仿宋"/>
          <w:sz w:val="32"/>
          <w:szCs w:val="32"/>
        </w:rPr>
        <w:t xml:space="preserve"> 监督委员会对在评审活动中违反奖励办法及本细则有关规定的专家学者，建议有关方面给予责令改正、记录不良信誉、警告、通报批评或者取消资格的处理。</w:t>
      </w:r>
    </w:p>
    <w:p w:rsidR="00CC05BC" w:rsidRPr="00CC05BC" w:rsidRDefault="00CC05BC" w:rsidP="00EA62D7">
      <w:pPr>
        <w:ind w:firstLineChars="200" w:firstLine="643"/>
        <w:rPr>
          <w:rFonts w:ascii="仿宋" w:eastAsia="仿宋" w:hAnsi="仿宋"/>
          <w:sz w:val="32"/>
          <w:szCs w:val="32"/>
        </w:rPr>
      </w:pPr>
      <w:r w:rsidRPr="00EA62D7">
        <w:rPr>
          <w:rFonts w:ascii="仿宋" w:eastAsia="仿宋" w:hAnsi="仿宋"/>
          <w:b/>
          <w:sz w:val="32"/>
          <w:szCs w:val="32"/>
        </w:rPr>
        <w:t>第六十六条</w:t>
      </w:r>
      <w:r w:rsidRPr="00CC05BC">
        <w:rPr>
          <w:rFonts w:ascii="仿宋" w:eastAsia="仿宋" w:hAnsi="仿宋"/>
          <w:sz w:val="32"/>
          <w:szCs w:val="32"/>
        </w:rPr>
        <w:t xml:space="preserve"> 省科技厅将奖励委员会的授奖建议及时向社会公示，公示期30日。在公示期内，任何单位或者个人对公示事项有异议的，以书面形式实名向省科技厅提出。</w:t>
      </w:r>
    </w:p>
    <w:p w:rsidR="00CC05BC" w:rsidRPr="00CC05BC" w:rsidRDefault="00CC05BC" w:rsidP="00EA62D7">
      <w:pPr>
        <w:ind w:firstLineChars="200" w:firstLine="643"/>
        <w:rPr>
          <w:rFonts w:ascii="仿宋" w:eastAsia="仿宋" w:hAnsi="仿宋"/>
          <w:sz w:val="32"/>
          <w:szCs w:val="32"/>
        </w:rPr>
      </w:pPr>
      <w:r w:rsidRPr="00EA62D7">
        <w:rPr>
          <w:rFonts w:ascii="仿宋" w:eastAsia="仿宋" w:hAnsi="仿宋"/>
          <w:b/>
          <w:sz w:val="32"/>
          <w:szCs w:val="32"/>
        </w:rPr>
        <w:t>第六十七条</w:t>
      </w:r>
      <w:r w:rsidRPr="00CC05BC">
        <w:rPr>
          <w:rFonts w:ascii="仿宋" w:eastAsia="仿宋" w:hAnsi="仿宋"/>
          <w:sz w:val="32"/>
          <w:szCs w:val="32"/>
        </w:rPr>
        <w:t xml:space="preserve"> 省科学技术奖励接受社会监督。科学技术奖评审工作实行异议制度，异议受理范围包括对候选人、候选单位所完成项目的创新性、先进性、实用性、真实性等，以及推荐书填写不实所提的异议。</w:t>
      </w:r>
    </w:p>
    <w:p w:rsidR="00CC05BC" w:rsidRPr="00CC05BC" w:rsidRDefault="00CC05BC" w:rsidP="00EA62D7">
      <w:pPr>
        <w:ind w:firstLineChars="200" w:firstLine="643"/>
        <w:rPr>
          <w:rFonts w:ascii="仿宋" w:eastAsia="仿宋" w:hAnsi="仿宋"/>
          <w:sz w:val="32"/>
          <w:szCs w:val="32"/>
        </w:rPr>
      </w:pPr>
      <w:r w:rsidRPr="00EA62D7">
        <w:rPr>
          <w:rFonts w:ascii="仿宋" w:eastAsia="仿宋" w:hAnsi="仿宋"/>
          <w:b/>
          <w:sz w:val="32"/>
          <w:szCs w:val="32"/>
        </w:rPr>
        <w:t>第六十八条</w:t>
      </w:r>
      <w:r w:rsidRPr="00CC05BC">
        <w:rPr>
          <w:rFonts w:ascii="仿宋" w:eastAsia="仿宋" w:hAnsi="仿宋"/>
          <w:sz w:val="32"/>
          <w:szCs w:val="32"/>
        </w:rPr>
        <w:t xml:space="preserve"> 异议分为实质性异议和非实质性异议。凡对项目的技术内容、有关评价材料的真实性提出的异议为实质性异议；对候选人、候选单位及其排序的异议为非实质性异议。</w:t>
      </w:r>
    </w:p>
    <w:p w:rsidR="00CC05BC" w:rsidRPr="00CC05BC" w:rsidRDefault="00CC05BC" w:rsidP="00EA62D7">
      <w:pPr>
        <w:ind w:firstLineChars="200" w:firstLine="643"/>
        <w:rPr>
          <w:rFonts w:ascii="仿宋" w:eastAsia="仿宋" w:hAnsi="仿宋"/>
          <w:sz w:val="32"/>
          <w:szCs w:val="32"/>
        </w:rPr>
      </w:pPr>
      <w:r w:rsidRPr="00EA62D7">
        <w:rPr>
          <w:rFonts w:ascii="仿宋" w:eastAsia="仿宋" w:hAnsi="仿宋"/>
          <w:b/>
          <w:sz w:val="32"/>
          <w:szCs w:val="32"/>
        </w:rPr>
        <w:t>第六十九条</w:t>
      </w:r>
      <w:r w:rsidRPr="00CC05BC">
        <w:rPr>
          <w:rFonts w:ascii="仿宋" w:eastAsia="仿宋" w:hAnsi="仿宋"/>
          <w:sz w:val="32"/>
          <w:szCs w:val="32"/>
        </w:rPr>
        <w:t xml:space="preserve"> 提出异议的单位或者个人应当提供书面异议材料，并提供必要的证明文件。</w:t>
      </w:r>
    </w:p>
    <w:p w:rsidR="00CC05BC" w:rsidRPr="00CC05BC" w:rsidRDefault="00CC05BC" w:rsidP="00CC05BC">
      <w:pPr>
        <w:rPr>
          <w:rFonts w:ascii="仿宋" w:eastAsia="仿宋" w:hAnsi="仿宋"/>
          <w:sz w:val="32"/>
          <w:szCs w:val="32"/>
        </w:rPr>
      </w:pPr>
      <w:r w:rsidRPr="00CC05BC">
        <w:rPr>
          <w:rFonts w:ascii="仿宋" w:eastAsia="仿宋" w:hAnsi="仿宋"/>
          <w:sz w:val="32"/>
          <w:szCs w:val="32"/>
        </w:rPr>
        <w:t>个人提出异议的，应在书面异议材料上签署真实姓名；以单位名义提出异议的，应当加盖本单位公章。以匿名方式提出的异议一般不予受理。</w:t>
      </w:r>
    </w:p>
    <w:p w:rsidR="00CC05BC" w:rsidRPr="00CC05BC" w:rsidRDefault="00CC05BC" w:rsidP="00EA62D7">
      <w:pPr>
        <w:ind w:firstLineChars="200" w:firstLine="643"/>
        <w:rPr>
          <w:rFonts w:ascii="仿宋" w:eastAsia="仿宋" w:hAnsi="仿宋"/>
          <w:sz w:val="32"/>
          <w:szCs w:val="32"/>
        </w:rPr>
      </w:pPr>
      <w:r w:rsidRPr="00EA62D7">
        <w:rPr>
          <w:rFonts w:ascii="仿宋" w:eastAsia="仿宋" w:hAnsi="仿宋"/>
          <w:b/>
          <w:sz w:val="32"/>
          <w:szCs w:val="32"/>
        </w:rPr>
        <w:t xml:space="preserve">第七十条 </w:t>
      </w:r>
      <w:r w:rsidRPr="00CC05BC">
        <w:rPr>
          <w:rFonts w:ascii="仿宋" w:eastAsia="仿宋" w:hAnsi="仿宋"/>
          <w:sz w:val="32"/>
          <w:szCs w:val="32"/>
        </w:rPr>
        <w:t>奖励办公室在收到异议材料后应当进行审查，对符合规定并能提供充分证据的实质性异议予以受理。</w:t>
      </w:r>
    </w:p>
    <w:p w:rsidR="00CC05BC" w:rsidRPr="00CC05BC" w:rsidRDefault="00CC05BC" w:rsidP="00EA62D7">
      <w:pPr>
        <w:ind w:firstLineChars="200" w:firstLine="643"/>
        <w:rPr>
          <w:rFonts w:ascii="仿宋" w:eastAsia="仿宋" w:hAnsi="仿宋"/>
          <w:sz w:val="32"/>
          <w:szCs w:val="32"/>
        </w:rPr>
      </w:pPr>
      <w:r w:rsidRPr="00EA62D7">
        <w:rPr>
          <w:rFonts w:ascii="仿宋" w:eastAsia="仿宋" w:hAnsi="仿宋"/>
          <w:b/>
          <w:sz w:val="32"/>
          <w:szCs w:val="32"/>
        </w:rPr>
        <w:t>第七十一条</w:t>
      </w:r>
      <w:r w:rsidRPr="00CC05BC">
        <w:rPr>
          <w:rFonts w:ascii="仿宋" w:eastAsia="仿宋" w:hAnsi="仿宋"/>
          <w:sz w:val="32"/>
          <w:szCs w:val="32"/>
        </w:rPr>
        <w:t xml:space="preserve"> 实质性异议由奖励办公室负责协调，会同</w:t>
      </w:r>
      <w:r w:rsidRPr="00CC05BC">
        <w:rPr>
          <w:rFonts w:ascii="仿宋" w:eastAsia="仿宋" w:hAnsi="仿宋"/>
          <w:sz w:val="32"/>
          <w:szCs w:val="32"/>
        </w:rPr>
        <w:lastRenderedPageBreak/>
        <w:t>有关部门处理，由推荐单位或推荐人协助，涉及异议的任何一方应积极配合，不得推诿和延误。推荐单位或推荐人在接到异议通知后应当在15天时间内核实异议材料，并将调查、核实的情况报送奖励办公室审核。必要时，奖励办公室可以组织评审委员及专家进行调查，提出处理意见。推荐单位或者推荐人在规定的时间内未提出调查、核实报告和协调处理意见的，视为自动放弃。</w:t>
      </w:r>
    </w:p>
    <w:p w:rsidR="00CC05BC" w:rsidRPr="00CC05BC" w:rsidRDefault="00CC05BC" w:rsidP="00CC05BC">
      <w:pPr>
        <w:rPr>
          <w:rFonts w:ascii="仿宋" w:eastAsia="仿宋" w:hAnsi="仿宋"/>
          <w:sz w:val="32"/>
          <w:szCs w:val="32"/>
        </w:rPr>
      </w:pPr>
      <w:r w:rsidRPr="00CC05BC">
        <w:rPr>
          <w:rFonts w:ascii="仿宋" w:eastAsia="仿宋" w:hAnsi="仿宋"/>
          <w:sz w:val="32"/>
          <w:szCs w:val="32"/>
        </w:rPr>
        <w:t>非实质性异议不予受理。</w:t>
      </w:r>
    </w:p>
    <w:p w:rsidR="00CC05BC" w:rsidRPr="00CC05BC" w:rsidRDefault="00CC05BC" w:rsidP="00EA62D7">
      <w:pPr>
        <w:ind w:firstLineChars="200" w:firstLine="643"/>
        <w:rPr>
          <w:rFonts w:ascii="仿宋" w:eastAsia="仿宋" w:hAnsi="仿宋"/>
          <w:sz w:val="32"/>
          <w:szCs w:val="32"/>
        </w:rPr>
      </w:pPr>
      <w:r w:rsidRPr="00EA62D7">
        <w:rPr>
          <w:rFonts w:ascii="仿宋" w:eastAsia="仿宋" w:hAnsi="仿宋"/>
          <w:b/>
          <w:sz w:val="32"/>
          <w:szCs w:val="32"/>
        </w:rPr>
        <w:t>第七十二条</w:t>
      </w:r>
      <w:r w:rsidRPr="00CC05BC">
        <w:rPr>
          <w:rFonts w:ascii="仿宋" w:eastAsia="仿宋" w:hAnsi="仿宋"/>
          <w:sz w:val="32"/>
          <w:szCs w:val="32"/>
        </w:rPr>
        <w:t xml:space="preserve"> 奖励办公室、推荐单位工作人员、推荐专家，以及其他参与异议调查、处理的有关人员应对异议者的身份予以保密；确实需要公开的，应事先征求异议者的意见。</w:t>
      </w:r>
    </w:p>
    <w:p w:rsidR="00CC05BC" w:rsidRPr="00CC05BC" w:rsidRDefault="00CC05BC" w:rsidP="00EA62D7">
      <w:pPr>
        <w:ind w:firstLineChars="200" w:firstLine="643"/>
        <w:rPr>
          <w:rFonts w:ascii="仿宋" w:eastAsia="仿宋" w:hAnsi="仿宋"/>
          <w:sz w:val="32"/>
          <w:szCs w:val="32"/>
        </w:rPr>
      </w:pPr>
      <w:r w:rsidRPr="00EA62D7">
        <w:rPr>
          <w:rFonts w:ascii="仿宋" w:eastAsia="仿宋" w:hAnsi="仿宋"/>
          <w:b/>
          <w:sz w:val="32"/>
          <w:szCs w:val="32"/>
        </w:rPr>
        <w:t>第七十三条</w:t>
      </w:r>
      <w:r w:rsidRPr="00CC05BC">
        <w:rPr>
          <w:rFonts w:ascii="仿宋" w:eastAsia="仿宋" w:hAnsi="仿宋"/>
          <w:sz w:val="32"/>
          <w:szCs w:val="32"/>
        </w:rPr>
        <w:t xml:space="preserve"> 提出异议的单位、个人不得自行将异议材料直接提交评审组织或者其他委员；评审委员收到异议材料的应当及时转交奖励办公室，不得自行提交评审组织讨论或转发其他委员。</w:t>
      </w:r>
    </w:p>
    <w:p w:rsidR="00CC05BC" w:rsidRPr="00CC05BC" w:rsidRDefault="00CC05BC" w:rsidP="00EA62D7">
      <w:pPr>
        <w:ind w:firstLineChars="200" w:firstLine="643"/>
        <w:rPr>
          <w:rFonts w:ascii="仿宋" w:eastAsia="仿宋" w:hAnsi="仿宋"/>
          <w:sz w:val="32"/>
          <w:szCs w:val="32"/>
        </w:rPr>
      </w:pPr>
      <w:r w:rsidRPr="00EA62D7">
        <w:rPr>
          <w:rFonts w:ascii="仿宋" w:eastAsia="仿宋" w:hAnsi="仿宋"/>
          <w:b/>
          <w:sz w:val="32"/>
          <w:szCs w:val="32"/>
        </w:rPr>
        <w:t>第七十四条</w:t>
      </w:r>
      <w:r w:rsidRPr="00CC05BC">
        <w:rPr>
          <w:rFonts w:ascii="仿宋" w:eastAsia="仿宋" w:hAnsi="仿宋"/>
          <w:sz w:val="32"/>
          <w:szCs w:val="32"/>
        </w:rPr>
        <w:t xml:space="preserve"> 监督委员会负责监督异议处理的全过程。任何单位和个人发现省科学技术奖的评审和异议处理工作中存在问题，可向省监督委员会进行举报和投诉。</w:t>
      </w:r>
    </w:p>
    <w:p w:rsidR="00CC05BC" w:rsidRPr="00EA62D7" w:rsidRDefault="00CC05BC" w:rsidP="00EA62D7">
      <w:pPr>
        <w:jc w:val="center"/>
        <w:rPr>
          <w:rFonts w:ascii="仿宋" w:eastAsia="仿宋" w:hAnsi="仿宋"/>
          <w:b/>
          <w:sz w:val="32"/>
          <w:szCs w:val="32"/>
        </w:rPr>
      </w:pPr>
      <w:r w:rsidRPr="00EA62D7">
        <w:rPr>
          <w:rFonts w:ascii="仿宋" w:eastAsia="仿宋" w:hAnsi="仿宋"/>
          <w:b/>
          <w:sz w:val="32"/>
          <w:szCs w:val="32"/>
        </w:rPr>
        <w:t>第七章 批准和授奖</w:t>
      </w:r>
    </w:p>
    <w:p w:rsidR="00CC05BC" w:rsidRPr="00CC05BC" w:rsidRDefault="00CC05BC" w:rsidP="00EA62D7">
      <w:pPr>
        <w:ind w:firstLineChars="200" w:firstLine="643"/>
        <w:rPr>
          <w:rFonts w:ascii="仿宋" w:eastAsia="仿宋" w:hAnsi="仿宋"/>
          <w:sz w:val="32"/>
          <w:szCs w:val="32"/>
        </w:rPr>
      </w:pPr>
      <w:r w:rsidRPr="00EA62D7">
        <w:rPr>
          <w:rFonts w:ascii="仿宋" w:eastAsia="仿宋" w:hAnsi="仿宋"/>
          <w:b/>
          <w:sz w:val="32"/>
          <w:szCs w:val="32"/>
        </w:rPr>
        <w:t>第七十五条</w:t>
      </w:r>
      <w:r w:rsidRPr="00CC05BC">
        <w:rPr>
          <w:rFonts w:ascii="仿宋" w:eastAsia="仿宋" w:hAnsi="仿宋"/>
          <w:sz w:val="32"/>
          <w:szCs w:val="32"/>
        </w:rPr>
        <w:t xml:space="preserve"> 奖励委员会根据评审委员会的评审结果，作出获奖人、获奖单位、获奖项目、奖励种类及等级的决定，省科技厅将公示后的授奖建议，报省人民政府批准。</w:t>
      </w:r>
    </w:p>
    <w:p w:rsidR="00CC05BC" w:rsidRPr="00CC05BC" w:rsidRDefault="00CC05BC" w:rsidP="00EA62D7">
      <w:pPr>
        <w:ind w:firstLineChars="200" w:firstLine="643"/>
        <w:rPr>
          <w:rFonts w:ascii="仿宋" w:eastAsia="仿宋" w:hAnsi="仿宋"/>
          <w:sz w:val="32"/>
          <w:szCs w:val="32"/>
        </w:rPr>
      </w:pPr>
      <w:r w:rsidRPr="00EA62D7">
        <w:rPr>
          <w:rFonts w:ascii="仿宋" w:eastAsia="仿宋" w:hAnsi="仿宋"/>
          <w:b/>
          <w:sz w:val="32"/>
          <w:szCs w:val="32"/>
        </w:rPr>
        <w:lastRenderedPageBreak/>
        <w:t>第七十六条</w:t>
      </w:r>
      <w:r w:rsidRPr="00CC05BC">
        <w:rPr>
          <w:rFonts w:ascii="仿宋" w:eastAsia="仿宋" w:hAnsi="仿宋"/>
          <w:sz w:val="32"/>
          <w:szCs w:val="32"/>
        </w:rPr>
        <w:t xml:space="preserve"> 甘肃省科技功臣奖获得者，授予“甘肃省科技功臣”荣誉称号，省人民政府颁发荣誉证书和奖金。省科技功臣奖奖金数额为80万元。</w:t>
      </w:r>
    </w:p>
    <w:p w:rsidR="00CC05BC" w:rsidRPr="00CC05BC" w:rsidRDefault="00CC05BC" w:rsidP="00EA62D7">
      <w:pPr>
        <w:ind w:firstLineChars="200" w:firstLine="643"/>
        <w:rPr>
          <w:rFonts w:ascii="仿宋" w:eastAsia="仿宋" w:hAnsi="仿宋"/>
          <w:sz w:val="32"/>
          <w:szCs w:val="32"/>
        </w:rPr>
      </w:pPr>
      <w:r w:rsidRPr="00EA62D7">
        <w:rPr>
          <w:rFonts w:ascii="仿宋" w:eastAsia="仿宋" w:hAnsi="仿宋"/>
          <w:b/>
          <w:sz w:val="32"/>
          <w:szCs w:val="32"/>
        </w:rPr>
        <w:t xml:space="preserve">第七十七条 </w:t>
      </w:r>
      <w:r w:rsidRPr="00CC05BC">
        <w:rPr>
          <w:rFonts w:ascii="仿宋" w:eastAsia="仿宋" w:hAnsi="仿宋"/>
          <w:sz w:val="32"/>
          <w:szCs w:val="32"/>
        </w:rPr>
        <w:t>甘肃省自然科学奖、甘肃省技术发明奖、甘肃省科技进步奖由省政府颁发证书和奖金。奖金数额为：一等奖8万元、二等奖4万元、三等奖2万元。</w:t>
      </w:r>
    </w:p>
    <w:p w:rsidR="00CC05BC" w:rsidRPr="00CC05BC" w:rsidRDefault="00CC05BC" w:rsidP="00CC05BC">
      <w:pPr>
        <w:rPr>
          <w:rFonts w:ascii="仿宋" w:eastAsia="仿宋" w:hAnsi="仿宋"/>
          <w:sz w:val="32"/>
          <w:szCs w:val="32"/>
        </w:rPr>
      </w:pPr>
      <w:r w:rsidRPr="00CC05BC">
        <w:rPr>
          <w:rFonts w:ascii="仿宋" w:eastAsia="仿宋" w:hAnsi="仿宋"/>
          <w:sz w:val="32"/>
          <w:szCs w:val="32"/>
        </w:rPr>
        <w:t>获奖项目的奖金应如数发给获奖个人，各级单位不得截留，不得以任何借口克扣、挤占和挪用。科学技术奖励的获奖奖金，不计入单位奖金总额，不征收个人所得税。</w:t>
      </w:r>
    </w:p>
    <w:p w:rsidR="00CC05BC" w:rsidRPr="00CC05BC" w:rsidRDefault="00CC05BC" w:rsidP="00EA62D7">
      <w:pPr>
        <w:ind w:firstLineChars="200" w:firstLine="643"/>
        <w:rPr>
          <w:rFonts w:ascii="仿宋" w:eastAsia="仿宋" w:hAnsi="仿宋"/>
          <w:sz w:val="32"/>
          <w:szCs w:val="32"/>
        </w:rPr>
      </w:pPr>
      <w:r w:rsidRPr="00EA62D7">
        <w:rPr>
          <w:rFonts w:ascii="仿宋" w:eastAsia="仿宋" w:hAnsi="仿宋"/>
          <w:b/>
          <w:sz w:val="32"/>
          <w:szCs w:val="32"/>
        </w:rPr>
        <w:t>第七十八条</w:t>
      </w:r>
      <w:r w:rsidRPr="00CC05BC">
        <w:rPr>
          <w:rFonts w:ascii="仿宋" w:eastAsia="仿宋" w:hAnsi="仿宋"/>
          <w:sz w:val="32"/>
          <w:szCs w:val="32"/>
        </w:rPr>
        <w:t xml:space="preserve"> 省科学技术奖励年度评审工作经费和奖金共700万元，由省财政列入年度预算。省科学技术奖的推荐、评审、授奖的经费管理，按照我省有关规定执行。</w:t>
      </w:r>
    </w:p>
    <w:p w:rsidR="00CC05BC" w:rsidRPr="00EA62D7" w:rsidRDefault="00CC05BC" w:rsidP="00EA62D7">
      <w:pPr>
        <w:jc w:val="center"/>
        <w:rPr>
          <w:rFonts w:ascii="仿宋" w:eastAsia="仿宋" w:hAnsi="仿宋"/>
          <w:b/>
          <w:sz w:val="32"/>
          <w:szCs w:val="32"/>
        </w:rPr>
      </w:pPr>
      <w:r w:rsidRPr="00EA62D7">
        <w:rPr>
          <w:rFonts w:ascii="仿宋" w:eastAsia="仿宋" w:hAnsi="仿宋"/>
          <w:b/>
          <w:sz w:val="32"/>
          <w:szCs w:val="32"/>
        </w:rPr>
        <w:t>第八章 法律责任</w:t>
      </w:r>
    </w:p>
    <w:p w:rsidR="00CC05BC" w:rsidRPr="00CC05BC" w:rsidRDefault="00CC05BC" w:rsidP="00EA62D7">
      <w:pPr>
        <w:ind w:firstLineChars="200" w:firstLine="643"/>
        <w:rPr>
          <w:rFonts w:ascii="仿宋" w:eastAsia="仿宋" w:hAnsi="仿宋"/>
          <w:sz w:val="32"/>
          <w:szCs w:val="32"/>
        </w:rPr>
      </w:pPr>
      <w:r w:rsidRPr="00EA62D7">
        <w:rPr>
          <w:rFonts w:ascii="仿宋" w:eastAsia="仿宋" w:hAnsi="仿宋"/>
          <w:b/>
          <w:sz w:val="32"/>
          <w:szCs w:val="32"/>
        </w:rPr>
        <w:t>第七十九条</w:t>
      </w:r>
      <w:r w:rsidRPr="00CC05BC">
        <w:rPr>
          <w:rFonts w:ascii="仿宋" w:eastAsia="仿宋" w:hAnsi="仿宋"/>
          <w:sz w:val="32"/>
          <w:szCs w:val="32"/>
        </w:rPr>
        <w:t xml:space="preserve"> 剽窃、侵夺他人的科学发现、技术发明及其他科学技术成果的，或者以其他不正当手段骗取省科学技术奖的单位和个人，经查明属实，由省科技厅报省人民政府批准后，撤销其奖励，追回奖励证书和奖金并公告且五年内不得申报省科学技术奖。</w:t>
      </w:r>
    </w:p>
    <w:p w:rsidR="00CC05BC" w:rsidRPr="00CC05BC" w:rsidRDefault="00CC05BC" w:rsidP="00EA62D7">
      <w:pPr>
        <w:ind w:firstLineChars="200" w:firstLine="643"/>
        <w:rPr>
          <w:rFonts w:ascii="仿宋" w:eastAsia="仿宋" w:hAnsi="仿宋"/>
          <w:sz w:val="32"/>
          <w:szCs w:val="32"/>
        </w:rPr>
      </w:pPr>
      <w:r w:rsidRPr="00EA62D7">
        <w:rPr>
          <w:rFonts w:ascii="仿宋" w:eastAsia="仿宋" w:hAnsi="仿宋"/>
          <w:b/>
          <w:sz w:val="32"/>
          <w:szCs w:val="32"/>
        </w:rPr>
        <w:t>第八十条</w:t>
      </w:r>
      <w:r w:rsidRPr="00CC05BC">
        <w:rPr>
          <w:rFonts w:ascii="仿宋" w:eastAsia="仿宋" w:hAnsi="仿宋"/>
          <w:sz w:val="32"/>
          <w:szCs w:val="32"/>
        </w:rPr>
        <w:t xml:space="preserve"> 推荐单位和推荐人协助他人提供虚假数据、材料申报省科学技术奖的，由省科技厅给予通报批评。</w:t>
      </w:r>
    </w:p>
    <w:p w:rsidR="00CC05BC" w:rsidRPr="00CC05BC" w:rsidRDefault="00CC05BC" w:rsidP="00CC05BC">
      <w:pPr>
        <w:rPr>
          <w:rFonts w:ascii="仿宋" w:eastAsia="仿宋" w:hAnsi="仿宋"/>
          <w:sz w:val="32"/>
          <w:szCs w:val="32"/>
        </w:rPr>
      </w:pPr>
      <w:r w:rsidRPr="00CC05BC">
        <w:rPr>
          <w:rFonts w:ascii="仿宋" w:eastAsia="仿宋" w:hAnsi="仿宋"/>
          <w:sz w:val="32"/>
          <w:szCs w:val="32"/>
        </w:rPr>
        <w:t>参与评审活动的省科学技术奖励委员会和省科学技术奖评审委员会的委员在评审活动中弄虚作假、徇私舞弊、玩忽职</w:t>
      </w:r>
      <w:r w:rsidRPr="00CC05BC">
        <w:rPr>
          <w:rFonts w:ascii="仿宋" w:eastAsia="仿宋" w:hAnsi="仿宋"/>
          <w:sz w:val="32"/>
          <w:szCs w:val="32"/>
        </w:rPr>
        <w:lastRenderedPageBreak/>
        <w:t>守的，取消其评审资格，由省科技厅通报批评，建议其所在单位或者主管部门依法予以处理。参与评审活动的其他有关人员在评审活动中弄虚作假、徇私舞弊、玩忽职守的，依法予以处理。</w:t>
      </w:r>
    </w:p>
    <w:p w:rsidR="00CC05BC" w:rsidRPr="00EA62D7" w:rsidRDefault="00CC05BC" w:rsidP="00EA62D7">
      <w:pPr>
        <w:jc w:val="center"/>
        <w:rPr>
          <w:rFonts w:ascii="仿宋" w:eastAsia="仿宋" w:hAnsi="仿宋"/>
          <w:b/>
          <w:sz w:val="32"/>
          <w:szCs w:val="32"/>
        </w:rPr>
      </w:pPr>
      <w:bookmarkStart w:id="0" w:name="_GoBack"/>
      <w:r w:rsidRPr="00EA62D7">
        <w:rPr>
          <w:rFonts w:ascii="仿宋" w:eastAsia="仿宋" w:hAnsi="仿宋"/>
          <w:b/>
          <w:sz w:val="32"/>
          <w:szCs w:val="32"/>
        </w:rPr>
        <w:t>第九章 附 则</w:t>
      </w:r>
    </w:p>
    <w:bookmarkEnd w:id="0"/>
    <w:p w:rsidR="00CC05BC" w:rsidRPr="00CC05BC" w:rsidRDefault="00CC05BC" w:rsidP="00EA62D7">
      <w:pPr>
        <w:ind w:firstLineChars="200" w:firstLine="643"/>
        <w:rPr>
          <w:rFonts w:ascii="仿宋" w:eastAsia="仿宋" w:hAnsi="仿宋"/>
          <w:sz w:val="32"/>
          <w:szCs w:val="32"/>
        </w:rPr>
      </w:pPr>
      <w:r w:rsidRPr="00EA62D7">
        <w:rPr>
          <w:rFonts w:ascii="仿宋" w:eastAsia="仿宋" w:hAnsi="仿宋"/>
          <w:b/>
          <w:sz w:val="32"/>
          <w:szCs w:val="32"/>
        </w:rPr>
        <w:t>第八十一条</w:t>
      </w:r>
      <w:r w:rsidRPr="00CC05BC">
        <w:rPr>
          <w:rFonts w:ascii="仿宋" w:eastAsia="仿宋" w:hAnsi="仿宋"/>
          <w:sz w:val="32"/>
          <w:szCs w:val="32"/>
        </w:rPr>
        <w:t xml:space="preserve"> 本细则自发布之日起实施，有效期至2021年6月15日止。2014年7月28日发布的《甘肃省科学技术奖励办法实施细则（2014年修订版）》同时废止。</w:t>
      </w:r>
    </w:p>
    <w:p w:rsidR="00554FEB" w:rsidRPr="00CC05BC" w:rsidRDefault="00554FEB">
      <w:pPr>
        <w:rPr>
          <w:rFonts w:ascii="仿宋" w:eastAsia="仿宋" w:hAnsi="仿宋"/>
          <w:sz w:val="32"/>
          <w:szCs w:val="32"/>
        </w:rPr>
      </w:pPr>
    </w:p>
    <w:sectPr w:rsidR="00554FEB" w:rsidRPr="00CC05BC" w:rsidSect="00554F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6D3" w:rsidRDefault="007736D3" w:rsidP="00737248">
      <w:r>
        <w:separator/>
      </w:r>
    </w:p>
  </w:endnote>
  <w:endnote w:type="continuationSeparator" w:id="0">
    <w:p w:rsidR="007736D3" w:rsidRDefault="007736D3" w:rsidP="00737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6D3" w:rsidRDefault="007736D3" w:rsidP="00737248">
      <w:r>
        <w:separator/>
      </w:r>
    </w:p>
  </w:footnote>
  <w:footnote w:type="continuationSeparator" w:id="0">
    <w:p w:rsidR="007736D3" w:rsidRDefault="007736D3" w:rsidP="007372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5BC"/>
    <w:rsid w:val="00294F46"/>
    <w:rsid w:val="00424552"/>
    <w:rsid w:val="00554FEB"/>
    <w:rsid w:val="00737248"/>
    <w:rsid w:val="007736D3"/>
    <w:rsid w:val="00A912E8"/>
    <w:rsid w:val="00B9406B"/>
    <w:rsid w:val="00C7329F"/>
    <w:rsid w:val="00CC05BC"/>
    <w:rsid w:val="00EA62D7"/>
    <w:rsid w:val="00EB2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B115D"/>
  <w15:chartTrackingRefBased/>
  <w15:docId w15:val="{780D7935-B79F-4D48-B8B8-88ADDE1D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F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72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37248"/>
    <w:rPr>
      <w:sz w:val="18"/>
      <w:szCs w:val="18"/>
    </w:rPr>
  </w:style>
  <w:style w:type="paragraph" w:styleId="a5">
    <w:name w:val="footer"/>
    <w:basedOn w:val="a"/>
    <w:link w:val="a6"/>
    <w:uiPriority w:val="99"/>
    <w:unhideWhenUsed/>
    <w:rsid w:val="00737248"/>
    <w:pPr>
      <w:tabs>
        <w:tab w:val="center" w:pos="4153"/>
        <w:tab w:val="right" w:pos="8306"/>
      </w:tabs>
      <w:snapToGrid w:val="0"/>
      <w:jc w:val="left"/>
    </w:pPr>
    <w:rPr>
      <w:sz w:val="18"/>
      <w:szCs w:val="18"/>
    </w:rPr>
  </w:style>
  <w:style w:type="character" w:customStyle="1" w:styleId="a6">
    <w:name w:val="页脚 字符"/>
    <w:basedOn w:val="a0"/>
    <w:link w:val="a5"/>
    <w:uiPriority w:val="99"/>
    <w:rsid w:val="007372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127086">
      <w:bodyDiv w:val="1"/>
      <w:marLeft w:val="0"/>
      <w:marRight w:val="0"/>
      <w:marTop w:val="0"/>
      <w:marBottom w:val="0"/>
      <w:divBdr>
        <w:top w:val="none" w:sz="0" w:space="0" w:color="auto"/>
        <w:left w:val="none" w:sz="0" w:space="0" w:color="auto"/>
        <w:bottom w:val="none" w:sz="0" w:space="0" w:color="auto"/>
        <w:right w:val="none" w:sz="0" w:space="0" w:color="auto"/>
      </w:divBdr>
      <w:divsChild>
        <w:div w:id="1155991296">
          <w:marLeft w:val="0"/>
          <w:marRight w:val="0"/>
          <w:marTop w:val="0"/>
          <w:marBottom w:val="0"/>
          <w:divBdr>
            <w:top w:val="none" w:sz="0" w:space="0" w:color="auto"/>
            <w:left w:val="none" w:sz="0" w:space="0" w:color="auto"/>
            <w:bottom w:val="none" w:sz="0" w:space="0" w:color="auto"/>
            <w:right w:val="none" w:sz="0" w:space="0" w:color="auto"/>
          </w:divBdr>
          <w:divsChild>
            <w:div w:id="1543326317">
              <w:marLeft w:val="0"/>
              <w:marRight w:val="300"/>
              <w:marTop w:val="0"/>
              <w:marBottom w:val="0"/>
              <w:divBdr>
                <w:top w:val="none" w:sz="0" w:space="0" w:color="auto"/>
                <w:left w:val="none" w:sz="0" w:space="0" w:color="auto"/>
                <w:bottom w:val="none" w:sz="0" w:space="0" w:color="auto"/>
                <w:right w:val="none" w:sz="0" w:space="0" w:color="auto"/>
              </w:divBdr>
              <w:divsChild>
                <w:div w:id="105740602">
                  <w:marLeft w:val="300"/>
                  <w:marRight w:val="375"/>
                  <w:marTop w:val="75"/>
                  <w:marBottom w:val="150"/>
                  <w:divBdr>
                    <w:top w:val="none" w:sz="0" w:space="0" w:color="auto"/>
                    <w:left w:val="none" w:sz="0" w:space="0" w:color="auto"/>
                    <w:bottom w:val="none" w:sz="0" w:space="0" w:color="auto"/>
                    <w:right w:val="none" w:sz="0" w:space="0" w:color="auto"/>
                  </w:divBdr>
                  <w:divsChild>
                    <w:div w:id="547227945">
                      <w:marLeft w:val="0"/>
                      <w:marRight w:val="0"/>
                      <w:marTop w:val="0"/>
                      <w:marBottom w:val="0"/>
                      <w:divBdr>
                        <w:top w:val="none" w:sz="0" w:space="0" w:color="auto"/>
                        <w:left w:val="none" w:sz="0" w:space="0" w:color="auto"/>
                        <w:bottom w:val="none" w:sz="0" w:space="0" w:color="auto"/>
                        <w:right w:val="none" w:sz="0" w:space="0" w:color="auto"/>
                      </w:divBdr>
                    </w:div>
                    <w:div w:id="1882160862">
                      <w:marLeft w:val="0"/>
                      <w:marRight w:val="0"/>
                      <w:marTop w:val="0"/>
                      <w:marBottom w:val="0"/>
                      <w:divBdr>
                        <w:top w:val="none" w:sz="0" w:space="0" w:color="auto"/>
                        <w:left w:val="none" w:sz="0" w:space="0" w:color="auto"/>
                        <w:bottom w:val="none" w:sz="0" w:space="0" w:color="auto"/>
                        <w:right w:val="none" w:sz="0" w:space="0" w:color="auto"/>
                      </w:divBdr>
                    </w:div>
                    <w:div w:id="677467884">
                      <w:marLeft w:val="0"/>
                      <w:marRight w:val="0"/>
                      <w:marTop w:val="0"/>
                      <w:marBottom w:val="0"/>
                      <w:divBdr>
                        <w:top w:val="none" w:sz="0" w:space="0" w:color="auto"/>
                        <w:left w:val="none" w:sz="0" w:space="0" w:color="auto"/>
                        <w:bottom w:val="none" w:sz="0" w:space="0" w:color="auto"/>
                        <w:right w:val="none" w:sz="0" w:space="0" w:color="auto"/>
                      </w:divBdr>
                    </w:div>
                    <w:div w:id="862671190">
                      <w:marLeft w:val="0"/>
                      <w:marRight w:val="0"/>
                      <w:marTop w:val="0"/>
                      <w:marBottom w:val="0"/>
                      <w:divBdr>
                        <w:top w:val="none" w:sz="0" w:space="0" w:color="auto"/>
                        <w:left w:val="none" w:sz="0" w:space="0" w:color="auto"/>
                        <w:bottom w:val="none" w:sz="0" w:space="0" w:color="auto"/>
                        <w:right w:val="none" w:sz="0" w:space="0" w:color="auto"/>
                      </w:divBdr>
                    </w:div>
                    <w:div w:id="1843472275">
                      <w:marLeft w:val="0"/>
                      <w:marRight w:val="0"/>
                      <w:marTop w:val="0"/>
                      <w:marBottom w:val="0"/>
                      <w:divBdr>
                        <w:top w:val="none" w:sz="0" w:space="0" w:color="auto"/>
                        <w:left w:val="none" w:sz="0" w:space="0" w:color="auto"/>
                        <w:bottom w:val="none" w:sz="0" w:space="0" w:color="auto"/>
                        <w:right w:val="none" w:sz="0" w:space="0" w:color="auto"/>
                      </w:divBdr>
                    </w:div>
                    <w:div w:id="938558908">
                      <w:marLeft w:val="0"/>
                      <w:marRight w:val="0"/>
                      <w:marTop w:val="0"/>
                      <w:marBottom w:val="0"/>
                      <w:divBdr>
                        <w:top w:val="none" w:sz="0" w:space="0" w:color="auto"/>
                        <w:left w:val="none" w:sz="0" w:space="0" w:color="auto"/>
                        <w:bottom w:val="none" w:sz="0" w:space="0" w:color="auto"/>
                        <w:right w:val="none" w:sz="0" w:space="0" w:color="auto"/>
                      </w:divBdr>
                    </w:div>
                    <w:div w:id="1226909989">
                      <w:marLeft w:val="0"/>
                      <w:marRight w:val="0"/>
                      <w:marTop w:val="0"/>
                      <w:marBottom w:val="0"/>
                      <w:divBdr>
                        <w:top w:val="none" w:sz="0" w:space="0" w:color="auto"/>
                        <w:left w:val="none" w:sz="0" w:space="0" w:color="auto"/>
                        <w:bottom w:val="none" w:sz="0" w:space="0" w:color="auto"/>
                        <w:right w:val="none" w:sz="0" w:space="0" w:color="auto"/>
                      </w:divBdr>
                    </w:div>
                    <w:div w:id="2051372052">
                      <w:marLeft w:val="0"/>
                      <w:marRight w:val="0"/>
                      <w:marTop w:val="0"/>
                      <w:marBottom w:val="0"/>
                      <w:divBdr>
                        <w:top w:val="none" w:sz="0" w:space="0" w:color="auto"/>
                        <w:left w:val="none" w:sz="0" w:space="0" w:color="auto"/>
                        <w:bottom w:val="none" w:sz="0" w:space="0" w:color="auto"/>
                        <w:right w:val="none" w:sz="0" w:space="0" w:color="auto"/>
                      </w:divBdr>
                    </w:div>
                    <w:div w:id="1443384131">
                      <w:marLeft w:val="0"/>
                      <w:marRight w:val="0"/>
                      <w:marTop w:val="0"/>
                      <w:marBottom w:val="0"/>
                      <w:divBdr>
                        <w:top w:val="none" w:sz="0" w:space="0" w:color="auto"/>
                        <w:left w:val="none" w:sz="0" w:space="0" w:color="auto"/>
                        <w:bottom w:val="none" w:sz="0" w:space="0" w:color="auto"/>
                        <w:right w:val="none" w:sz="0" w:space="0" w:color="auto"/>
                      </w:divBdr>
                    </w:div>
                    <w:div w:id="1843468812">
                      <w:marLeft w:val="0"/>
                      <w:marRight w:val="0"/>
                      <w:marTop w:val="0"/>
                      <w:marBottom w:val="0"/>
                      <w:divBdr>
                        <w:top w:val="none" w:sz="0" w:space="0" w:color="auto"/>
                        <w:left w:val="none" w:sz="0" w:space="0" w:color="auto"/>
                        <w:bottom w:val="none" w:sz="0" w:space="0" w:color="auto"/>
                        <w:right w:val="none" w:sz="0" w:space="0" w:color="auto"/>
                      </w:divBdr>
                    </w:div>
                    <w:div w:id="994261529">
                      <w:marLeft w:val="0"/>
                      <w:marRight w:val="0"/>
                      <w:marTop w:val="0"/>
                      <w:marBottom w:val="0"/>
                      <w:divBdr>
                        <w:top w:val="none" w:sz="0" w:space="0" w:color="auto"/>
                        <w:left w:val="none" w:sz="0" w:space="0" w:color="auto"/>
                        <w:bottom w:val="none" w:sz="0" w:space="0" w:color="auto"/>
                        <w:right w:val="none" w:sz="0" w:space="0" w:color="auto"/>
                      </w:divBdr>
                    </w:div>
                    <w:div w:id="1748647807">
                      <w:marLeft w:val="0"/>
                      <w:marRight w:val="0"/>
                      <w:marTop w:val="0"/>
                      <w:marBottom w:val="0"/>
                      <w:divBdr>
                        <w:top w:val="none" w:sz="0" w:space="0" w:color="auto"/>
                        <w:left w:val="none" w:sz="0" w:space="0" w:color="auto"/>
                        <w:bottom w:val="none" w:sz="0" w:space="0" w:color="auto"/>
                        <w:right w:val="none" w:sz="0" w:space="0" w:color="auto"/>
                      </w:divBdr>
                    </w:div>
                    <w:div w:id="204610604">
                      <w:marLeft w:val="0"/>
                      <w:marRight w:val="0"/>
                      <w:marTop w:val="0"/>
                      <w:marBottom w:val="0"/>
                      <w:divBdr>
                        <w:top w:val="none" w:sz="0" w:space="0" w:color="auto"/>
                        <w:left w:val="none" w:sz="0" w:space="0" w:color="auto"/>
                        <w:bottom w:val="none" w:sz="0" w:space="0" w:color="auto"/>
                        <w:right w:val="none" w:sz="0" w:space="0" w:color="auto"/>
                      </w:divBdr>
                    </w:div>
                    <w:div w:id="1291548833">
                      <w:marLeft w:val="0"/>
                      <w:marRight w:val="0"/>
                      <w:marTop w:val="0"/>
                      <w:marBottom w:val="0"/>
                      <w:divBdr>
                        <w:top w:val="none" w:sz="0" w:space="0" w:color="auto"/>
                        <w:left w:val="none" w:sz="0" w:space="0" w:color="auto"/>
                        <w:bottom w:val="none" w:sz="0" w:space="0" w:color="auto"/>
                        <w:right w:val="none" w:sz="0" w:space="0" w:color="auto"/>
                      </w:divBdr>
                    </w:div>
                    <w:div w:id="1739861686">
                      <w:marLeft w:val="0"/>
                      <w:marRight w:val="0"/>
                      <w:marTop w:val="0"/>
                      <w:marBottom w:val="0"/>
                      <w:divBdr>
                        <w:top w:val="none" w:sz="0" w:space="0" w:color="auto"/>
                        <w:left w:val="none" w:sz="0" w:space="0" w:color="auto"/>
                        <w:bottom w:val="none" w:sz="0" w:space="0" w:color="auto"/>
                        <w:right w:val="none" w:sz="0" w:space="0" w:color="auto"/>
                      </w:divBdr>
                    </w:div>
                    <w:div w:id="162622980">
                      <w:marLeft w:val="0"/>
                      <w:marRight w:val="0"/>
                      <w:marTop w:val="0"/>
                      <w:marBottom w:val="0"/>
                      <w:divBdr>
                        <w:top w:val="none" w:sz="0" w:space="0" w:color="auto"/>
                        <w:left w:val="none" w:sz="0" w:space="0" w:color="auto"/>
                        <w:bottom w:val="none" w:sz="0" w:space="0" w:color="auto"/>
                        <w:right w:val="none" w:sz="0" w:space="0" w:color="auto"/>
                      </w:divBdr>
                    </w:div>
                    <w:div w:id="1245216623">
                      <w:marLeft w:val="0"/>
                      <w:marRight w:val="0"/>
                      <w:marTop w:val="0"/>
                      <w:marBottom w:val="0"/>
                      <w:divBdr>
                        <w:top w:val="none" w:sz="0" w:space="0" w:color="auto"/>
                        <w:left w:val="none" w:sz="0" w:space="0" w:color="auto"/>
                        <w:bottom w:val="none" w:sz="0" w:space="0" w:color="auto"/>
                        <w:right w:val="none" w:sz="0" w:space="0" w:color="auto"/>
                      </w:divBdr>
                    </w:div>
                    <w:div w:id="1958560588">
                      <w:marLeft w:val="0"/>
                      <w:marRight w:val="0"/>
                      <w:marTop w:val="0"/>
                      <w:marBottom w:val="0"/>
                      <w:divBdr>
                        <w:top w:val="none" w:sz="0" w:space="0" w:color="auto"/>
                        <w:left w:val="none" w:sz="0" w:space="0" w:color="auto"/>
                        <w:bottom w:val="none" w:sz="0" w:space="0" w:color="auto"/>
                        <w:right w:val="none" w:sz="0" w:space="0" w:color="auto"/>
                      </w:divBdr>
                    </w:div>
                    <w:div w:id="1368870839">
                      <w:marLeft w:val="0"/>
                      <w:marRight w:val="0"/>
                      <w:marTop w:val="0"/>
                      <w:marBottom w:val="0"/>
                      <w:divBdr>
                        <w:top w:val="none" w:sz="0" w:space="0" w:color="auto"/>
                        <w:left w:val="none" w:sz="0" w:space="0" w:color="auto"/>
                        <w:bottom w:val="none" w:sz="0" w:space="0" w:color="auto"/>
                        <w:right w:val="none" w:sz="0" w:space="0" w:color="auto"/>
                      </w:divBdr>
                    </w:div>
                    <w:div w:id="887960115">
                      <w:marLeft w:val="0"/>
                      <w:marRight w:val="0"/>
                      <w:marTop w:val="0"/>
                      <w:marBottom w:val="0"/>
                      <w:divBdr>
                        <w:top w:val="none" w:sz="0" w:space="0" w:color="auto"/>
                        <w:left w:val="none" w:sz="0" w:space="0" w:color="auto"/>
                        <w:bottom w:val="none" w:sz="0" w:space="0" w:color="auto"/>
                        <w:right w:val="none" w:sz="0" w:space="0" w:color="auto"/>
                      </w:divBdr>
                    </w:div>
                    <w:div w:id="1481196275">
                      <w:marLeft w:val="0"/>
                      <w:marRight w:val="0"/>
                      <w:marTop w:val="0"/>
                      <w:marBottom w:val="0"/>
                      <w:divBdr>
                        <w:top w:val="none" w:sz="0" w:space="0" w:color="auto"/>
                        <w:left w:val="none" w:sz="0" w:space="0" w:color="auto"/>
                        <w:bottom w:val="none" w:sz="0" w:space="0" w:color="auto"/>
                        <w:right w:val="none" w:sz="0" w:space="0" w:color="auto"/>
                      </w:divBdr>
                    </w:div>
                    <w:div w:id="1970549812">
                      <w:marLeft w:val="0"/>
                      <w:marRight w:val="0"/>
                      <w:marTop w:val="0"/>
                      <w:marBottom w:val="0"/>
                      <w:divBdr>
                        <w:top w:val="none" w:sz="0" w:space="0" w:color="auto"/>
                        <w:left w:val="none" w:sz="0" w:space="0" w:color="auto"/>
                        <w:bottom w:val="none" w:sz="0" w:space="0" w:color="auto"/>
                        <w:right w:val="none" w:sz="0" w:space="0" w:color="auto"/>
                      </w:divBdr>
                    </w:div>
                    <w:div w:id="1400712269">
                      <w:marLeft w:val="0"/>
                      <w:marRight w:val="0"/>
                      <w:marTop w:val="0"/>
                      <w:marBottom w:val="0"/>
                      <w:divBdr>
                        <w:top w:val="none" w:sz="0" w:space="0" w:color="auto"/>
                        <w:left w:val="none" w:sz="0" w:space="0" w:color="auto"/>
                        <w:bottom w:val="none" w:sz="0" w:space="0" w:color="auto"/>
                        <w:right w:val="none" w:sz="0" w:space="0" w:color="auto"/>
                      </w:divBdr>
                    </w:div>
                    <w:div w:id="343558555">
                      <w:marLeft w:val="0"/>
                      <w:marRight w:val="0"/>
                      <w:marTop w:val="0"/>
                      <w:marBottom w:val="0"/>
                      <w:divBdr>
                        <w:top w:val="none" w:sz="0" w:space="0" w:color="auto"/>
                        <w:left w:val="none" w:sz="0" w:space="0" w:color="auto"/>
                        <w:bottom w:val="none" w:sz="0" w:space="0" w:color="auto"/>
                        <w:right w:val="none" w:sz="0" w:space="0" w:color="auto"/>
                      </w:divBdr>
                    </w:div>
                    <w:div w:id="1657225306">
                      <w:marLeft w:val="0"/>
                      <w:marRight w:val="0"/>
                      <w:marTop w:val="0"/>
                      <w:marBottom w:val="0"/>
                      <w:divBdr>
                        <w:top w:val="none" w:sz="0" w:space="0" w:color="auto"/>
                        <w:left w:val="none" w:sz="0" w:space="0" w:color="auto"/>
                        <w:bottom w:val="none" w:sz="0" w:space="0" w:color="auto"/>
                        <w:right w:val="none" w:sz="0" w:space="0" w:color="auto"/>
                      </w:divBdr>
                    </w:div>
                    <w:div w:id="1168443295">
                      <w:marLeft w:val="0"/>
                      <w:marRight w:val="0"/>
                      <w:marTop w:val="0"/>
                      <w:marBottom w:val="0"/>
                      <w:divBdr>
                        <w:top w:val="none" w:sz="0" w:space="0" w:color="auto"/>
                        <w:left w:val="none" w:sz="0" w:space="0" w:color="auto"/>
                        <w:bottom w:val="none" w:sz="0" w:space="0" w:color="auto"/>
                        <w:right w:val="none" w:sz="0" w:space="0" w:color="auto"/>
                      </w:divBdr>
                    </w:div>
                    <w:div w:id="1472288993">
                      <w:marLeft w:val="0"/>
                      <w:marRight w:val="0"/>
                      <w:marTop w:val="0"/>
                      <w:marBottom w:val="0"/>
                      <w:divBdr>
                        <w:top w:val="none" w:sz="0" w:space="0" w:color="auto"/>
                        <w:left w:val="none" w:sz="0" w:space="0" w:color="auto"/>
                        <w:bottom w:val="none" w:sz="0" w:space="0" w:color="auto"/>
                        <w:right w:val="none" w:sz="0" w:space="0" w:color="auto"/>
                      </w:divBdr>
                    </w:div>
                    <w:div w:id="1643584557">
                      <w:marLeft w:val="0"/>
                      <w:marRight w:val="0"/>
                      <w:marTop w:val="0"/>
                      <w:marBottom w:val="0"/>
                      <w:divBdr>
                        <w:top w:val="none" w:sz="0" w:space="0" w:color="auto"/>
                        <w:left w:val="none" w:sz="0" w:space="0" w:color="auto"/>
                        <w:bottom w:val="none" w:sz="0" w:space="0" w:color="auto"/>
                        <w:right w:val="none" w:sz="0" w:space="0" w:color="auto"/>
                      </w:divBdr>
                    </w:div>
                    <w:div w:id="2003460646">
                      <w:marLeft w:val="0"/>
                      <w:marRight w:val="0"/>
                      <w:marTop w:val="0"/>
                      <w:marBottom w:val="0"/>
                      <w:divBdr>
                        <w:top w:val="none" w:sz="0" w:space="0" w:color="auto"/>
                        <w:left w:val="none" w:sz="0" w:space="0" w:color="auto"/>
                        <w:bottom w:val="none" w:sz="0" w:space="0" w:color="auto"/>
                        <w:right w:val="none" w:sz="0" w:space="0" w:color="auto"/>
                      </w:divBdr>
                    </w:div>
                    <w:div w:id="1600093491">
                      <w:marLeft w:val="0"/>
                      <w:marRight w:val="0"/>
                      <w:marTop w:val="0"/>
                      <w:marBottom w:val="0"/>
                      <w:divBdr>
                        <w:top w:val="none" w:sz="0" w:space="0" w:color="auto"/>
                        <w:left w:val="none" w:sz="0" w:space="0" w:color="auto"/>
                        <w:bottom w:val="none" w:sz="0" w:space="0" w:color="auto"/>
                        <w:right w:val="none" w:sz="0" w:space="0" w:color="auto"/>
                      </w:divBdr>
                    </w:div>
                    <w:div w:id="1042099732">
                      <w:marLeft w:val="0"/>
                      <w:marRight w:val="0"/>
                      <w:marTop w:val="0"/>
                      <w:marBottom w:val="0"/>
                      <w:divBdr>
                        <w:top w:val="none" w:sz="0" w:space="0" w:color="auto"/>
                        <w:left w:val="none" w:sz="0" w:space="0" w:color="auto"/>
                        <w:bottom w:val="none" w:sz="0" w:space="0" w:color="auto"/>
                        <w:right w:val="none" w:sz="0" w:space="0" w:color="auto"/>
                      </w:divBdr>
                    </w:div>
                    <w:div w:id="1404913141">
                      <w:marLeft w:val="0"/>
                      <w:marRight w:val="0"/>
                      <w:marTop w:val="0"/>
                      <w:marBottom w:val="0"/>
                      <w:divBdr>
                        <w:top w:val="none" w:sz="0" w:space="0" w:color="auto"/>
                        <w:left w:val="none" w:sz="0" w:space="0" w:color="auto"/>
                        <w:bottom w:val="none" w:sz="0" w:space="0" w:color="auto"/>
                        <w:right w:val="none" w:sz="0" w:space="0" w:color="auto"/>
                      </w:divBdr>
                    </w:div>
                    <w:div w:id="1533373633">
                      <w:marLeft w:val="0"/>
                      <w:marRight w:val="0"/>
                      <w:marTop w:val="0"/>
                      <w:marBottom w:val="0"/>
                      <w:divBdr>
                        <w:top w:val="none" w:sz="0" w:space="0" w:color="auto"/>
                        <w:left w:val="none" w:sz="0" w:space="0" w:color="auto"/>
                        <w:bottom w:val="none" w:sz="0" w:space="0" w:color="auto"/>
                        <w:right w:val="none" w:sz="0" w:space="0" w:color="auto"/>
                      </w:divBdr>
                    </w:div>
                    <w:div w:id="1110322822">
                      <w:marLeft w:val="0"/>
                      <w:marRight w:val="0"/>
                      <w:marTop w:val="0"/>
                      <w:marBottom w:val="0"/>
                      <w:divBdr>
                        <w:top w:val="none" w:sz="0" w:space="0" w:color="auto"/>
                        <w:left w:val="none" w:sz="0" w:space="0" w:color="auto"/>
                        <w:bottom w:val="none" w:sz="0" w:space="0" w:color="auto"/>
                        <w:right w:val="none" w:sz="0" w:space="0" w:color="auto"/>
                      </w:divBdr>
                    </w:div>
                    <w:div w:id="1748457956">
                      <w:marLeft w:val="0"/>
                      <w:marRight w:val="0"/>
                      <w:marTop w:val="0"/>
                      <w:marBottom w:val="0"/>
                      <w:divBdr>
                        <w:top w:val="none" w:sz="0" w:space="0" w:color="auto"/>
                        <w:left w:val="none" w:sz="0" w:space="0" w:color="auto"/>
                        <w:bottom w:val="none" w:sz="0" w:space="0" w:color="auto"/>
                        <w:right w:val="none" w:sz="0" w:space="0" w:color="auto"/>
                      </w:divBdr>
                    </w:div>
                    <w:div w:id="416636849">
                      <w:marLeft w:val="0"/>
                      <w:marRight w:val="0"/>
                      <w:marTop w:val="0"/>
                      <w:marBottom w:val="0"/>
                      <w:divBdr>
                        <w:top w:val="none" w:sz="0" w:space="0" w:color="auto"/>
                        <w:left w:val="none" w:sz="0" w:space="0" w:color="auto"/>
                        <w:bottom w:val="none" w:sz="0" w:space="0" w:color="auto"/>
                        <w:right w:val="none" w:sz="0" w:space="0" w:color="auto"/>
                      </w:divBdr>
                    </w:div>
                    <w:div w:id="553851644">
                      <w:marLeft w:val="0"/>
                      <w:marRight w:val="0"/>
                      <w:marTop w:val="0"/>
                      <w:marBottom w:val="0"/>
                      <w:divBdr>
                        <w:top w:val="none" w:sz="0" w:space="0" w:color="auto"/>
                        <w:left w:val="none" w:sz="0" w:space="0" w:color="auto"/>
                        <w:bottom w:val="none" w:sz="0" w:space="0" w:color="auto"/>
                        <w:right w:val="none" w:sz="0" w:space="0" w:color="auto"/>
                      </w:divBdr>
                    </w:div>
                    <w:div w:id="1191988110">
                      <w:marLeft w:val="0"/>
                      <w:marRight w:val="0"/>
                      <w:marTop w:val="0"/>
                      <w:marBottom w:val="0"/>
                      <w:divBdr>
                        <w:top w:val="none" w:sz="0" w:space="0" w:color="auto"/>
                        <w:left w:val="none" w:sz="0" w:space="0" w:color="auto"/>
                        <w:bottom w:val="none" w:sz="0" w:space="0" w:color="auto"/>
                        <w:right w:val="none" w:sz="0" w:space="0" w:color="auto"/>
                      </w:divBdr>
                    </w:div>
                    <w:div w:id="831483775">
                      <w:marLeft w:val="0"/>
                      <w:marRight w:val="0"/>
                      <w:marTop w:val="0"/>
                      <w:marBottom w:val="0"/>
                      <w:divBdr>
                        <w:top w:val="none" w:sz="0" w:space="0" w:color="auto"/>
                        <w:left w:val="none" w:sz="0" w:space="0" w:color="auto"/>
                        <w:bottom w:val="none" w:sz="0" w:space="0" w:color="auto"/>
                        <w:right w:val="none" w:sz="0" w:space="0" w:color="auto"/>
                      </w:divBdr>
                    </w:div>
                    <w:div w:id="1940284696">
                      <w:marLeft w:val="0"/>
                      <w:marRight w:val="0"/>
                      <w:marTop w:val="0"/>
                      <w:marBottom w:val="0"/>
                      <w:divBdr>
                        <w:top w:val="none" w:sz="0" w:space="0" w:color="auto"/>
                        <w:left w:val="none" w:sz="0" w:space="0" w:color="auto"/>
                        <w:bottom w:val="none" w:sz="0" w:space="0" w:color="auto"/>
                        <w:right w:val="none" w:sz="0" w:space="0" w:color="auto"/>
                      </w:divBdr>
                    </w:div>
                    <w:div w:id="1897738685">
                      <w:marLeft w:val="0"/>
                      <w:marRight w:val="0"/>
                      <w:marTop w:val="0"/>
                      <w:marBottom w:val="0"/>
                      <w:divBdr>
                        <w:top w:val="none" w:sz="0" w:space="0" w:color="auto"/>
                        <w:left w:val="none" w:sz="0" w:space="0" w:color="auto"/>
                        <w:bottom w:val="none" w:sz="0" w:space="0" w:color="auto"/>
                        <w:right w:val="none" w:sz="0" w:space="0" w:color="auto"/>
                      </w:divBdr>
                    </w:div>
                    <w:div w:id="1149899800">
                      <w:marLeft w:val="0"/>
                      <w:marRight w:val="0"/>
                      <w:marTop w:val="0"/>
                      <w:marBottom w:val="0"/>
                      <w:divBdr>
                        <w:top w:val="none" w:sz="0" w:space="0" w:color="auto"/>
                        <w:left w:val="none" w:sz="0" w:space="0" w:color="auto"/>
                        <w:bottom w:val="none" w:sz="0" w:space="0" w:color="auto"/>
                        <w:right w:val="none" w:sz="0" w:space="0" w:color="auto"/>
                      </w:divBdr>
                    </w:div>
                    <w:div w:id="1673340165">
                      <w:marLeft w:val="0"/>
                      <w:marRight w:val="0"/>
                      <w:marTop w:val="0"/>
                      <w:marBottom w:val="0"/>
                      <w:divBdr>
                        <w:top w:val="none" w:sz="0" w:space="0" w:color="auto"/>
                        <w:left w:val="none" w:sz="0" w:space="0" w:color="auto"/>
                        <w:bottom w:val="none" w:sz="0" w:space="0" w:color="auto"/>
                        <w:right w:val="none" w:sz="0" w:space="0" w:color="auto"/>
                      </w:divBdr>
                    </w:div>
                    <w:div w:id="1191450689">
                      <w:marLeft w:val="0"/>
                      <w:marRight w:val="0"/>
                      <w:marTop w:val="0"/>
                      <w:marBottom w:val="0"/>
                      <w:divBdr>
                        <w:top w:val="none" w:sz="0" w:space="0" w:color="auto"/>
                        <w:left w:val="none" w:sz="0" w:space="0" w:color="auto"/>
                        <w:bottom w:val="none" w:sz="0" w:space="0" w:color="auto"/>
                        <w:right w:val="none" w:sz="0" w:space="0" w:color="auto"/>
                      </w:divBdr>
                    </w:div>
                    <w:div w:id="398946084">
                      <w:marLeft w:val="0"/>
                      <w:marRight w:val="0"/>
                      <w:marTop w:val="0"/>
                      <w:marBottom w:val="0"/>
                      <w:divBdr>
                        <w:top w:val="none" w:sz="0" w:space="0" w:color="auto"/>
                        <w:left w:val="none" w:sz="0" w:space="0" w:color="auto"/>
                        <w:bottom w:val="none" w:sz="0" w:space="0" w:color="auto"/>
                        <w:right w:val="none" w:sz="0" w:space="0" w:color="auto"/>
                      </w:divBdr>
                    </w:div>
                    <w:div w:id="1767771129">
                      <w:marLeft w:val="0"/>
                      <w:marRight w:val="0"/>
                      <w:marTop w:val="0"/>
                      <w:marBottom w:val="0"/>
                      <w:divBdr>
                        <w:top w:val="none" w:sz="0" w:space="0" w:color="auto"/>
                        <w:left w:val="none" w:sz="0" w:space="0" w:color="auto"/>
                        <w:bottom w:val="none" w:sz="0" w:space="0" w:color="auto"/>
                        <w:right w:val="none" w:sz="0" w:space="0" w:color="auto"/>
                      </w:divBdr>
                    </w:div>
                    <w:div w:id="1531067872">
                      <w:marLeft w:val="0"/>
                      <w:marRight w:val="0"/>
                      <w:marTop w:val="0"/>
                      <w:marBottom w:val="0"/>
                      <w:divBdr>
                        <w:top w:val="none" w:sz="0" w:space="0" w:color="auto"/>
                        <w:left w:val="none" w:sz="0" w:space="0" w:color="auto"/>
                        <w:bottom w:val="none" w:sz="0" w:space="0" w:color="auto"/>
                        <w:right w:val="none" w:sz="0" w:space="0" w:color="auto"/>
                      </w:divBdr>
                    </w:div>
                    <w:div w:id="167182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96231">
      <w:bodyDiv w:val="1"/>
      <w:marLeft w:val="0"/>
      <w:marRight w:val="0"/>
      <w:marTop w:val="0"/>
      <w:marBottom w:val="0"/>
      <w:divBdr>
        <w:top w:val="none" w:sz="0" w:space="0" w:color="auto"/>
        <w:left w:val="none" w:sz="0" w:space="0" w:color="auto"/>
        <w:bottom w:val="none" w:sz="0" w:space="0" w:color="auto"/>
        <w:right w:val="none" w:sz="0" w:space="0" w:color="auto"/>
      </w:divBdr>
      <w:divsChild>
        <w:div w:id="1835029571">
          <w:marLeft w:val="0"/>
          <w:marRight w:val="0"/>
          <w:marTop w:val="0"/>
          <w:marBottom w:val="0"/>
          <w:divBdr>
            <w:top w:val="none" w:sz="0" w:space="0" w:color="auto"/>
            <w:left w:val="none" w:sz="0" w:space="0" w:color="auto"/>
            <w:bottom w:val="none" w:sz="0" w:space="0" w:color="auto"/>
            <w:right w:val="none" w:sz="0" w:space="0" w:color="auto"/>
          </w:divBdr>
          <w:divsChild>
            <w:div w:id="224951437">
              <w:marLeft w:val="0"/>
              <w:marRight w:val="300"/>
              <w:marTop w:val="0"/>
              <w:marBottom w:val="0"/>
              <w:divBdr>
                <w:top w:val="none" w:sz="0" w:space="0" w:color="auto"/>
                <w:left w:val="none" w:sz="0" w:space="0" w:color="auto"/>
                <w:bottom w:val="none" w:sz="0" w:space="0" w:color="auto"/>
                <w:right w:val="none" w:sz="0" w:space="0" w:color="auto"/>
              </w:divBdr>
              <w:divsChild>
                <w:div w:id="237911421">
                  <w:marLeft w:val="300"/>
                  <w:marRight w:val="375"/>
                  <w:marTop w:val="75"/>
                  <w:marBottom w:val="150"/>
                  <w:divBdr>
                    <w:top w:val="none" w:sz="0" w:space="0" w:color="auto"/>
                    <w:left w:val="none" w:sz="0" w:space="0" w:color="auto"/>
                    <w:bottom w:val="none" w:sz="0" w:space="0" w:color="auto"/>
                    <w:right w:val="none" w:sz="0" w:space="0" w:color="auto"/>
                  </w:divBdr>
                  <w:divsChild>
                    <w:div w:id="2021346236">
                      <w:marLeft w:val="0"/>
                      <w:marRight w:val="0"/>
                      <w:marTop w:val="0"/>
                      <w:marBottom w:val="0"/>
                      <w:divBdr>
                        <w:top w:val="none" w:sz="0" w:space="0" w:color="auto"/>
                        <w:left w:val="none" w:sz="0" w:space="0" w:color="auto"/>
                        <w:bottom w:val="none" w:sz="0" w:space="0" w:color="auto"/>
                        <w:right w:val="none" w:sz="0" w:space="0" w:color="auto"/>
                      </w:divBdr>
                    </w:div>
                    <w:div w:id="60258243">
                      <w:marLeft w:val="0"/>
                      <w:marRight w:val="0"/>
                      <w:marTop w:val="0"/>
                      <w:marBottom w:val="0"/>
                      <w:divBdr>
                        <w:top w:val="none" w:sz="0" w:space="0" w:color="auto"/>
                        <w:left w:val="none" w:sz="0" w:space="0" w:color="auto"/>
                        <w:bottom w:val="none" w:sz="0" w:space="0" w:color="auto"/>
                        <w:right w:val="none" w:sz="0" w:space="0" w:color="auto"/>
                      </w:divBdr>
                    </w:div>
                    <w:div w:id="576325793">
                      <w:marLeft w:val="0"/>
                      <w:marRight w:val="0"/>
                      <w:marTop w:val="0"/>
                      <w:marBottom w:val="0"/>
                      <w:divBdr>
                        <w:top w:val="none" w:sz="0" w:space="0" w:color="auto"/>
                        <w:left w:val="none" w:sz="0" w:space="0" w:color="auto"/>
                        <w:bottom w:val="none" w:sz="0" w:space="0" w:color="auto"/>
                        <w:right w:val="none" w:sz="0" w:space="0" w:color="auto"/>
                      </w:divBdr>
                    </w:div>
                    <w:div w:id="226191391">
                      <w:marLeft w:val="0"/>
                      <w:marRight w:val="0"/>
                      <w:marTop w:val="0"/>
                      <w:marBottom w:val="0"/>
                      <w:divBdr>
                        <w:top w:val="none" w:sz="0" w:space="0" w:color="auto"/>
                        <w:left w:val="none" w:sz="0" w:space="0" w:color="auto"/>
                        <w:bottom w:val="none" w:sz="0" w:space="0" w:color="auto"/>
                        <w:right w:val="none" w:sz="0" w:space="0" w:color="auto"/>
                      </w:divBdr>
                    </w:div>
                    <w:div w:id="462112769">
                      <w:marLeft w:val="0"/>
                      <w:marRight w:val="0"/>
                      <w:marTop w:val="0"/>
                      <w:marBottom w:val="0"/>
                      <w:divBdr>
                        <w:top w:val="none" w:sz="0" w:space="0" w:color="auto"/>
                        <w:left w:val="none" w:sz="0" w:space="0" w:color="auto"/>
                        <w:bottom w:val="none" w:sz="0" w:space="0" w:color="auto"/>
                        <w:right w:val="none" w:sz="0" w:space="0" w:color="auto"/>
                      </w:divBdr>
                    </w:div>
                    <w:div w:id="1599558905">
                      <w:marLeft w:val="0"/>
                      <w:marRight w:val="0"/>
                      <w:marTop w:val="0"/>
                      <w:marBottom w:val="0"/>
                      <w:divBdr>
                        <w:top w:val="none" w:sz="0" w:space="0" w:color="auto"/>
                        <w:left w:val="none" w:sz="0" w:space="0" w:color="auto"/>
                        <w:bottom w:val="none" w:sz="0" w:space="0" w:color="auto"/>
                        <w:right w:val="none" w:sz="0" w:space="0" w:color="auto"/>
                      </w:divBdr>
                    </w:div>
                    <w:div w:id="2057968174">
                      <w:marLeft w:val="0"/>
                      <w:marRight w:val="0"/>
                      <w:marTop w:val="0"/>
                      <w:marBottom w:val="0"/>
                      <w:divBdr>
                        <w:top w:val="none" w:sz="0" w:space="0" w:color="auto"/>
                        <w:left w:val="none" w:sz="0" w:space="0" w:color="auto"/>
                        <w:bottom w:val="none" w:sz="0" w:space="0" w:color="auto"/>
                        <w:right w:val="none" w:sz="0" w:space="0" w:color="auto"/>
                      </w:divBdr>
                    </w:div>
                    <w:div w:id="1898276447">
                      <w:marLeft w:val="0"/>
                      <w:marRight w:val="0"/>
                      <w:marTop w:val="0"/>
                      <w:marBottom w:val="0"/>
                      <w:divBdr>
                        <w:top w:val="none" w:sz="0" w:space="0" w:color="auto"/>
                        <w:left w:val="none" w:sz="0" w:space="0" w:color="auto"/>
                        <w:bottom w:val="none" w:sz="0" w:space="0" w:color="auto"/>
                        <w:right w:val="none" w:sz="0" w:space="0" w:color="auto"/>
                      </w:divBdr>
                    </w:div>
                    <w:div w:id="59061634">
                      <w:marLeft w:val="0"/>
                      <w:marRight w:val="0"/>
                      <w:marTop w:val="0"/>
                      <w:marBottom w:val="0"/>
                      <w:divBdr>
                        <w:top w:val="none" w:sz="0" w:space="0" w:color="auto"/>
                        <w:left w:val="none" w:sz="0" w:space="0" w:color="auto"/>
                        <w:bottom w:val="none" w:sz="0" w:space="0" w:color="auto"/>
                        <w:right w:val="none" w:sz="0" w:space="0" w:color="auto"/>
                      </w:divBdr>
                    </w:div>
                    <w:div w:id="1144784561">
                      <w:marLeft w:val="0"/>
                      <w:marRight w:val="0"/>
                      <w:marTop w:val="0"/>
                      <w:marBottom w:val="0"/>
                      <w:divBdr>
                        <w:top w:val="none" w:sz="0" w:space="0" w:color="auto"/>
                        <w:left w:val="none" w:sz="0" w:space="0" w:color="auto"/>
                        <w:bottom w:val="none" w:sz="0" w:space="0" w:color="auto"/>
                        <w:right w:val="none" w:sz="0" w:space="0" w:color="auto"/>
                      </w:divBdr>
                    </w:div>
                    <w:div w:id="1001543344">
                      <w:marLeft w:val="0"/>
                      <w:marRight w:val="0"/>
                      <w:marTop w:val="0"/>
                      <w:marBottom w:val="0"/>
                      <w:divBdr>
                        <w:top w:val="none" w:sz="0" w:space="0" w:color="auto"/>
                        <w:left w:val="none" w:sz="0" w:space="0" w:color="auto"/>
                        <w:bottom w:val="none" w:sz="0" w:space="0" w:color="auto"/>
                        <w:right w:val="none" w:sz="0" w:space="0" w:color="auto"/>
                      </w:divBdr>
                    </w:div>
                    <w:div w:id="1202403394">
                      <w:marLeft w:val="0"/>
                      <w:marRight w:val="0"/>
                      <w:marTop w:val="0"/>
                      <w:marBottom w:val="0"/>
                      <w:divBdr>
                        <w:top w:val="none" w:sz="0" w:space="0" w:color="auto"/>
                        <w:left w:val="none" w:sz="0" w:space="0" w:color="auto"/>
                        <w:bottom w:val="none" w:sz="0" w:space="0" w:color="auto"/>
                        <w:right w:val="none" w:sz="0" w:space="0" w:color="auto"/>
                      </w:divBdr>
                    </w:div>
                    <w:div w:id="1343557020">
                      <w:marLeft w:val="0"/>
                      <w:marRight w:val="0"/>
                      <w:marTop w:val="0"/>
                      <w:marBottom w:val="0"/>
                      <w:divBdr>
                        <w:top w:val="none" w:sz="0" w:space="0" w:color="auto"/>
                        <w:left w:val="none" w:sz="0" w:space="0" w:color="auto"/>
                        <w:bottom w:val="none" w:sz="0" w:space="0" w:color="auto"/>
                        <w:right w:val="none" w:sz="0" w:space="0" w:color="auto"/>
                      </w:divBdr>
                    </w:div>
                    <w:div w:id="364066736">
                      <w:marLeft w:val="0"/>
                      <w:marRight w:val="0"/>
                      <w:marTop w:val="0"/>
                      <w:marBottom w:val="0"/>
                      <w:divBdr>
                        <w:top w:val="none" w:sz="0" w:space="0" w:color="auto"/>
                        <w:left w:val="none" w:sz="0" w:space="0" w:color="auto"/>
                        <w:bottom w:val="none" w:sz="0" w:space="0" w:color="auto"/>
                        <w:right w:val="none" w:sz="0" w:space="0" w:color="auto"/>
                      </w:divBdr>
                    </w:div>
                    <w:div w:id="1909071000">
                      <w:marLeft w:val="0"/>
                      <w:marRight w:val="0"/>
                      <w:marTop w:val="0"/>
                      <w:marBottom w:val="0"/>
                      <w:divBdr>
                        <w:top w:val="none" w:sz="0" w:space="0" w:color="auto"/>
                        <w:left w:val="none" w:sz="0" w:space="0" w:color="auto"/>
                        <w:bottom w:val="none" w:sz="0" w:space="0" w:color="auto"/>
                        <w:right w:val="none" w:sz="0" w:space="0" w:color="auto"/>
                      </w:divBdr>
                    </w:div>
                    <w:div w:id="198278042">
                      <w:marLeft w:val="0"/>
                      <w:marRight w:val="0"/>
                      <w:marTop w:val="0"/>
                      <w:marBottom w:val="0"/>
                      <w:divBdr>
                        <w:top w:val="none" w:sz="0" w:space="0" w:color="auto"/>
                        <w:left w:val="none" w:sz="0" w:space="0" w:color="auto"/>
                        <w:bottom w:val="none" w:sz="0" w:space="0" w:color="auto"/>
                        <w:right w:val="none" w:sz="0" w:space="0" w:color="auto"/>
                      </w:divBdr>
                    </w:div>
                    <w:div w:id="1792475743">
                      <w:marLeft w:val="0"/>
                      <w:marRight w:val="0"/>
                      <w:marTop w:val="0"/>
                      <w:marBottom w:val="0"/>
                      <w:divBdr>
                        <w:top w:val="none" w:sz="0" w:space="0" w:color="auto"/>
                        <w:left w:val="none" w:sz="0" w:space="0" w:color="auto"/>
                        <w:bottom w:val="none" w:sz="0" w:space="0" w:color="auto"/>
                        <w:right w:val="none" w:sz="0" w:space="0" w:color="auto"/>
                      </w:divBdr>
                    </w:div>
                    <w:div w:id="137842665">
                      <w:marLeft w:val="0"/>
                      <w:marRight w:val="0"/>
                      <w:marTop w:val="0"/>
                      <w:marBottom w:val="0"/>
                      <w:divBdr>
                        <w:top w:val="none" w:sz="0" w:space="0" w:color="auto"/>
                        <w:left w:val="none" w:sz="0" w:space="0" w:color="auto"/>
                        <w:bottom w:val="none" w:sz="0" w:space="0" w:color="auto"/>
                        <w:right w:val="none" w:sz="0" w:space="0" w:color="auto"/>
                      </w:divBdr>
                    </w:div>
                    <w:div w:id="1273055086">
                      <w:marLeft w:val="0"/>
                      <w:marRight w:val="0"/>
                      <w:marTop w:val="0"/>
                      <w:marBottom w:val="0"/>
                      <w:divBdr>
                        <w:top w:val="none" w:sz="0" w:space="0" w:color="auto"/>
                        <w:left w:val="none" w:sz="0" w:space="0" w:color="auto"/>
                        <w:bottom w:val="none" w:sz="0" w:space="0" w:color="auto"/>
                        <w:right w:val="none" w:sz="0" w:space="0" w:color="auto"/>
                      </w:divBdr>
                    </w:div>
                    <w:div w:id="1709988963">
                      <w:marLeft w:val="0"/>
                      <w:marRight w:val="0"/>
                      <w:marTop w:val="0"/>
                      <w:marBottom w:val="0"/>
                      <w:divBdr>
                        <w:top w:val="none" w:sz="0" w:space="0" w:color="auto"/>
                        <w:left w:val="none" w:sz="0" w:space="0" w:color="auto"/>
                        <w:bottom w:val="none" w:sz="0" w:space="0" w:color="auto"/>
                        <w:right w:val="none" w:sz="0" w:space="0" w:color="auto"/>
                      </w:divBdr>
                    </w:div>
                    <w:div w:id="1875803096">
                      <w:marLeft w:val="0"/>
                      <w:marRight w:val="0"/>
                      <w:marTop w:val="0"/>
                      <w:marBottom w:val="0"/>
                      <w:divBdr>
                        <w:top w:val="none" w:sz="0" w:space="0" w:color="auto"/>
                        <w:left w:val="none" w:sz="0" w:space="0" w:color="auto"/>
                        <w:bottom w:val="none" w:sz="0" w:space="0" w:color="auto"/>
                        <w:right w:val="none" w:sz="0" w:space="0" w:color="auto"/>
                      </w:divBdr>
                    </w:div>
                    <w:div w:id="736247644">
                      <w:marLeft w:val="0"/>
                      <w:marRight w:val="0"/>
                      <w:marTop w:val="0"/>
                      <w:marBottom w:val="0"/>
                      <w:divBdr>
                        <w:top w:val="none" w:sz="0" w:space="0" w:color="auto"/>
                        <w:left w:val="none" w:sz="0" w:space="0" w:color="auto"/>
                        <w:bottom w:val="none" w:sz="0" w:space="0" w:color="auto"/>
                        <w:right w:val="none" w:sz="0" w:space="0" w:color="auto"/>
                      </w:divBdr>
                    </w:div>
                    <w:div w:id="1210150727">
                      <w:marLeft w:val="0"/>
                      <w:marRight w:val="0"/>
                      <w:marTop w:val="0"/>
                      <w:marBottom w:val="0"/>
                      <w:divBdr>
                        <w:top w:val="none" w:sz="0" w:space="0" w:color="auto"/>
                        <w:left w:val="none" w:sz="0" w:space="0" w:color="auto"/>
                        <w:bottom w:val="none" w:sz="0" w:space="0" w:color="auto"/>
                        <w:right w:val="none" w:sz="0" w:space="0" w:color="auto"/>
                      </w:divBdr>
                    </w:div>
                    <w:div w:id="557086805">
                      <w:marLeft w:val="0"/>
                      <w:marRight w:val="0"/>
                      <w:marTop w:val="0"/>
                      <w:marBottom w:val="0"/>
                      <w:divBdr>
                        <w:top w:val="none" w:sz="0" w:space="0" w:color="auto"/>
                        <w:left w:val="none" w:sz="0" w:space="0" w:color="auto"/>
                        <w:bottom w:val="none" w:sz="0" w:space="0" w:color="auto"/>
                        <w:right w:val="none" w:sz="0" w:space="0" w:color="auto"/>
                      </w:divBdr>
                    </w:div>
                    <w:div w:id="1982348275">
                      <w:marLeft w:val="0"/>
                      <w:marRight w:val="0"/>
                      <w:marTop w:val="0"/>
                      <w:marBottom w:val="0"/>
                      <w:divBdr>
                        <w:top w:val="none" w:sz="0" w:space="0" w:color="auto"/>
                        <w:left w:val="none" w:sz="0" w:space="0" w:color="auto"/>
                        <w:bottom w:val="none" w:sz="0" w:space="0" w:color="auto"/>
                        <w:right w:val="none" w:sz="0" w:space="0" w:color="auto"/>
                      </w:divBdr>
                    </w:div>
                    <w:div w:id="1903953118">
                      <w:marLeft w:val="0"/>
                      <w:marRight w:val="0"/>
                      <w:marTop w:val="0"/>
                      <w:marBottom w:val="0"/>
                      <w:divBdr>
                        <w:top w:val="none" w:sz="0" w:space="0" w:color="auto"/>
                        <w:left w:val="none" w:sz="0" w:space="0" w:color="auto"/>
                        <w:bottom w:val="none" w:sz="0" w:space="0" w:color="auto"/>
                        <w:right w:val="none" w:sz="0" w:space="0" w:color="auto"/>
                      </w:divBdr>
                    </w:div>
                    <w:div w:id="1345353406">
                      <w:marLeft w:val="0"/>
                      <w:marRight w:val="0"/>
                      <w:marTop w:val="0"/>
                      <w:marBottom w:val="0"/>
                      <w:divBdr>
                        <w:top w:val="none" w:sz="0" w:space="0" w:color="auto"/>
                        <w:left w:val="none" w:sz="0" w:space="0" w:color="auto"/>
                        <w:bottom w:val="none" w:sz="0" w:space="0" w:color="auto"/>
                        <w:right w:val="none" w:sz="0" w:space="0" w:color="auto"/>
                      </w:divBdr>
                    </w:div>
                    <w:div w:id="153450096">
                      <w:marLeft w:val="0"/>
                      <w:marRight w:val="0"/>
                      <w:marTop w:val="0"/>
                      <w:marBottom w:val="0"/>
                      <w:divBdr>
                        <w:top w:val="none" w:sz="0" w:space="0" w:color="auto"/>
                        <w:left w:val="none" w:sz="0" w:space="0" w:color="auto"/>
                        <w:bottom w:val="none" w:sz="0" w:space="0" w:color="auto"/>
                        <w:right w:val="none" w:sz="0" w:space="0" w:color="auto"/>
                      </w:divBdr>
                    </w:div>
                    <w:div w:id="1516263137">
                      <w:marLeft w:val="0"/>
                      <w:marRight w:val="0"/>
                      <w:marTop w:val="0"/>
                      <w:marBottom w:val="0"/>
                      <w:divBdr>
                        <w:top w:val="none" w:sz="0" w:space="0" w:color="auto"/>
                        <w:left w:val="none" w:sz="0" w:space="0" w:color="auto"/>
                        <w:bottom w:val="none" w:sz="0" w:space="0" w:color="auto"/>
                        <w:right w:val="none" w:sz="0" w:space="0" w:color="auto"/>
                      </w:divBdr>
                    </w:div>
                    <w:div w:id="528031675">
                      <w:marLeft w:val="0"/>
                      <w:marRight w:val="0"/>
                      <w:marTop w:val="0"/>
                      <w:marBottom w:val="0"/>
                      <w:divBdr>
                        <w:top w:val="none" w:sz="0" w:space="0" w:color="auto"/>
                        <w:left w:val="none" w:sz="0" w:space="0" w:color="auto"/>
                        <w:bottom w:val="none" w:sz="0" w:space="0" w:color="auto"/>
                        <w:right w:val="none" w:sz="0" w:space="0" w:color="auto"/>
                      </w:divBdr>
                    </w:div>
                    <w:div w:id="1223253638">
                      <w:marLeft w:val="0"/>
                      <w:marRight w:val="0"/>
                      <w:marTop w:val="0"/>
                      <w:marBottom w:val="0"/>
                      <w:divBdr>
                        <w:top w:val="none" w:sz="0" w:space="0" w:color="auto"/>
                        <w:left w:val="none" w:sz="0" w:space="0" w:color="auto"/>
                        <w:bottom w:val="none" w:sz="0" w:space="0" w:color="auto"/>
                        <w:right w:val="none" w:sz="0" w:space="0" w:color="auto"/>
                      </w:divBdr>
                    </w:div>
                    <w:div w:id="1544174568">
                      <w:marLeft w:val="0"/>
                      <w:marRight w:val="0"/>
                      <w:marTop w:val="0"/>
                      <w:marBottom w:val="0"/>
                      <w:divBdr>
                        <w:top w:val="none" w:sz="0" w:space="0" w:color="auto"/>
                        <w:left w:val="none" w:sz="0" w:space="0" w:color="auto"/>
                        <w:bottom w:val="none" w:sz="0" w:space="0" w:color="auto"/>
                        <w:right w:val="none" w:sz="0" w:space="0" w:color="auto"/>
                      </w:divBdr>
                    </w:div>
                    <w:div w:id="1546405751">
                      <w:marLeft w:val="0"/>
                      <w:marRight w:val="0"/>
                      <w:marTop w:val="0"/>
                      <w:marBottom w:val="0"/>
                      <w:divBdr>
                        <w:top w:val="none" w:sz="0" w:space="0" w:color="auto"/>
                        <w:left w:val="none" w:sz="0" w:space="0" w:color="auto"/>
                        <w:bottom w:val="none" w:sz="0" w:space="0" w:color="auto"/>
                        <w:right w:val="none" w:sz="0" w:space="0" w:color="auto"/>
                      </w:divBdr>
                    </w:div>
                    <w:div w:id="973605588">
                      <w:marLeft w:val="0"/>
                      <w:marRight w:val="0"/>
                      <w:marTop w:val="0"/>
                      <w:marBottom w:val="0"/>
                      <w:divBdr>
                        <w:top w:val="none" w:sz="0" w:space="0" w:color="auto"/>
                        <w:left w:val="none" w:sz="0" w:space="0" w:color="auto"/>
                        <w:bottom w:val="none" w:sz="0" w:space="0" w:color="auto"/>
                        <w:right w:val="none" w:sz="0" w:space="0" w:color="auto"/>
                      </w:divBdr>
                    </w:div>
                    <w:div w:id="1620649179">
                      <w:marLeft w:val="0"/>
                      <w:marRight w:val="0"/>
                      <w:marTop w:val="0"/>
                      <w:marBottom w:val="0"/>
                      <w:divBdr>
                        <w:top w:val="none" w:sz="0" w:space="0" w:color="auto"/>
                        <w:left w:val="none" w:sz="0" w:space="0" w:color="auto"/>
                        <w:bottom w:val="none" w:sz="0" w:space="0" w:color="auto"/>
                        <w:right w:val="none" w:sz="0" w:space="0" w:color="auto"/>
                      </w:divBdr>
                    </w:div>
                    <w:div w:id="78603716">
                      <w:marLeft w:val="0"/>
                      <w:marRight w:val="0"/>
                      <w:marTop w:val="0"/>
                      <w:marBottom w:val="0"/>
                      <w:divBdr>
                        <w:top w:val="none" w:sz="0" w:space="0" w:color="auto"/>
                        <w:left w:val="none" w:sz="0" w:space="0" w:color="auto"/>
                        <w:bottom w:val="none" w:sz="0" w:space="0" w:color="auto"/>
                        <w:right w:val="none" w:sz="0" w:space="0" w:color="auto"/>
                      </w:divBdr>
                    </w:div>
                    <w:div w:id="1184903539">
                      <w:marLeft w:val="0"/>
                      <w:marRight w:val="0"/>
                      <w:marTop w:val="0"/>
                      <w:marBottom w:val="0"/>
                      <w:divBdr>
                        <w:top w:val="none" w:sz="0" w:space="0" w:color="auto"/>
                        <w:left w:val="none" w:sz="0" w:space="0" w:color="auto"/>
                        <w:bottom w:val="none" w:sz="0" w:space="0" w:color="auto"/>
                        <w:right w:val="none" w:sz="0" w:space="0" w:color="auto"/>
                      </w:divBdr>
                    </w:div>
                    <w:div w:id="508914870">
                      <w:marLeft w:val="0"/>
                      <w:marRight w:val="0"/>
                      <w:marTop w:val="0"/>
                      <w:marBottom w:val="0"/>
                      <w:divBdr>
                        <w:top w:val="none" w:sz="0" w:space="0" w:color="auto"/>
                        <w:left w:val="none" w:sz="0" w:space="0" w:color="auto"/>
                        <w:bottom w:val="none" w:sz="0" w:space="0" w:color="auto"/>
                        <w:right w:val="none" w:sz="0" w:space="0" w:color="auto"/>
                      </w:divBdr>
                    </w:div>
                    <w:div w:id="559176422">
                      <w:marLeft w:val="0"/>
                      <w:marRight w:val="0"/>
                      <w:marTop w:val="0"/>
                      <w:marBottom w:val="0"/>
                      <w:divBdr>
                        <w:top w:val="none" w:sz="0" w:space="0" w:color="auto"/>
                        <w:left w:val="none" w:sz="0" w:space="0" w:color="auto"/>
                        <w:bottom w:val="none" w:sz="0" w:space="0" w:color="auto"/>
                        <w:right w:val="none" w:sz="0" w:space="0" w:color="auto"/>
                      </w:divBdr>
                    </w:div>
                    <w:div w:id="1349403690">
                      <w:marLeft w:val="0"/>
                      <w:marRight w:val="0"/>
                      <w:marTop w:val="0"/>
                      <w:marBottom w:val="0"/>
                      <w:divBdr>
                        <w:top w:val="none" w:sz="0" w:space="0" w:color="auto"/>
                        <w:left w:val="none" w:sz="0" w:space="0" w:color="auto"/>
                        <w:bottom w:val="none" w:sz="0" w:space="0" w:color="auto"/>
                        <w:right w:val="none" w:sz="0" w:space="0" w:color="auto"/>
                      </w:divBdr>
                    </w:div>
                    <w:div w:id="659191515">
                      <w:marLeft w:val="0"/>
                      <w:marRight w:val="0"/>
                      <w:marTop w:val="0"/>
                      <w:marBottom w:val="0"/>
                      <w:divBdr>
                        <w:top w:val="none" w:sz="0" w:space="0" w:color="auto"/>
                        <w:left w:val="none" w:sz="0" w:space="0" w:color="auto"/>
                        <w:bottom w:val="none" w:sz="0" w:space="0" w:color="auto"/>
                        <w:right w:val="none" w:sz="0" w:space="0" w:color="auto"/>
                      </w:divBdr>
                    </w:div>
                    <w:div w:id="1469973250">
                      <w:marLeft w:val="0"/>
                      <w:marRight w:val="0"/>
                      <w:marTop w:val="0"/>
                      <w:marBottom w:val="0"/>
                      <w:divBdr>
                        <w:top w:val="none" w:sz="0" w:space="0" w:color="auto"/>
                        <w:left w:val="none" w:sz="0" w:space="0" w:color="auto"/>
                        <w:bottom w:val="none" w:sz="0" w:space="0" w:color="auto"/>
                        <w:right w:val="none" w:sz="0" w:space="0" w:color="auto"/>
                      </w:divBdr>
                    </w:div>
                    <w:div w:id="1968705034">
                      <w:marLeft w:val="0"/>
                      <w:marRight w:val="0"/>
                      <w:marTop w:val="0"/>
                      <w:marBottom w:val="0"/>
                      <w:divBdr>
                        <w:top w:val="none" w:sz="0" w:space="0" w:color="auto"/>
                        <w:left w:val="none" w:sz="0" w:space="0" w:color="auto"/>
                        <w:bottom w:val="none" w:sz="0" w:space="0" w:color="auto"/>
                        <w:right w:val="none" w:sz="0" w:space="0" w:color="auto"/>
                      </w:divBdr>
                    </w:div>
                    <w:div w:id="524758900">
                      <w:marLeft w:val="0"/>
                      <w:marRight w:val="0"/>
                      <w:marTop w:val="0"/>
                      <w:marBottom w:val="0"/>
                      <w:divBdr>
                        <w:top w:val="none" w:sz="0" w:space="0" w:color="auto"/>
                        <w:left w:val="none" w:sz="0" w:space="0" w:color="auto"/>
                        <w:bottom w:val="none" w:sz="0" w:space="0" w:color="auto"/>
                        <w:right w:val="none" w:sz="0" w:space="0" w:color="auto"/>
                      </w:divBdr>
                    </w:div>
                    <w:div w:id="11685866">
                      <w:marLeft w:val="0"/>
                      <w:marRight w:val="0"/>
                      <w:marTop w:val="0"/>
                      <w:marBottom w:val="0"/>
                      <w:divBdr>
                        <w:top w:val="none" w:sz="0" w:space="0" w:color="auto"/>
                        <w:left w:val="none" w:sz="0" w:space="0" w:color="auto"/>
                        <w:bottom w:val="none" w:sz="0" w:space="0" w:color="auto"/>
                        <w:right w:val="none" w:sz="0" w:space="0" w:color="auto"/>
                      </w:divBdr>
                    </w:div>
                    <w:div w:id="1605959991">
                      <w:marLeft w:val="0"/>
                      <w:marRight w:val="0"/>
                      <w:marTop w:val="0"/>
                      <w:marBottom w:val="0"/>
                      <w:divBdr>
                        <w:top w:val="none" w:sz="0" w:space="0" w:color="auto"/>
                        <w:left w:val="none" w:sz="0" w:space="0" w:color="auto"/>
                        <w:bottom w:val="none" w:sz="0" w:space="0" w:color="auto"/>
                        <w:right w:val="none" w:sz="0" w:space="0" w:color="auto"/>
                      </w:divBdr>
                    </w:div>
                    <w:div w:id="810442755">
                      <w:marLeft w:val="0"/>
                      <w:marRight w:val="0"/>
                      <w:marTop w:val="0"/>
                      <w:marBottom w:val="0"/>
                      <w:divBdr>
                        <w:top w:val="none" w:sz="0" w:space="0" w:color="auto"/>
                        <w:left w:val="none" w:sz="0" w:space="0" w:color="auto"/>
                        <w:bottom w:val="none" w:sz="0" w:space="0" w:color="auto"/>
                        <w:right w:val="none" w:sz="0" w:space="0" w:color="auto"/>
                      </w:divBdr>
                    </w:div>
                    <w:div w:id="17829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25</Pages>
  <Words>1760</Words>
  <Characters>10032</Characters>
  <Application>Microsoft Office Word</Application>
  <DocSecurity>0</DocSecurity>
  <Lines>83</Lines>
  <Paragraphs>23</Paragraphs>
  <ScaleCrop>false</ScaleCrop>
  <Company>微软中国</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张奕</dc:creator>
  <cp:keywords/>
  <dc:description/>
  <cp:lastModifiedBy>张奕</cp:lastModifiedBy>
  <cp:revision>5</cp:revision>
  <dcterms:created xsi:type="dcterms:W3CDTF">2019-06-06T01:24:00Z</dcterms:created>
  <dcterms:modified xsi:type="dcterms:W3CDTF">2019-06-21T01:41:00Z</dcterms:modified>
</cp:coreProperties>
</file>