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default" w:ascii="仿宋" w:hAnsi="仿宋" w:eastAsia="仿宋" w:cs="仿宋"/>
          <w:b/>
          <w:bCs/>
          <w:i w:val="0"/>
          <w:iCs w:val="0"/>
          <w:caps w:val="0"/>
          <w:color w:val="555555"/>
          <w:spacing w:val="0"/>
          <w:kern w:val="0"/>
          <w:sz w:val="36"/>
          <w:szCs w:val="36"/>
          <w:shd w:val="clear" w:fill="FFFFFF"/>
          <w:lang w:val="en-US" w:eastAsia="zh-CN" w:bidi="ar"/>
        </w:rPr>
      </w:pPr>
      <w:r>
        <w:rPr>
          <w:rFonts w:hint="eastAsia" w:ascii="宋体" w:hAnsi="宋体" w:eastAsia="宋体" w:cs="宋体"/>
          <w:b/>
          <w:bCs/>
          <w:i w:val="0"/>
          <w:iCs w:val="0"/>
          <w:caps w:val="0"/>
          <w:color w:val="555555"/>
          <w:spacing w:val="0"/>
          <w:kern w:val="0"/>
          <w:sz w:val="36"/>
          <w:szCs w:val="36"/>
          <w:shd w:val="clear" w:fill="FFFFFF"/>
          <w:lang w:val="en-US" w:eastAsia="zh-CN" w:bidi="ar"/>
        </w:rPr>
        <w:t>科研不端行为警示案例</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both"/>
        <w:textAlignment w:val="auto"/>
        <w:rPr>
          <w:rFonts w:hint="eastAsia" w:ascii="仿宋" w:hAnsi="仿宋" w:eastAsia="仿宋" w:cs="仿宋"/>
          <w:b/>
          <w:bCs/>
          <w:i w:val="0"/>
          <w:iCs w:val="0"/>
          <w:caps w:val="0"/>
          <w:color w:val="555555"/>
          <w:spacing w:val="0"/>
          <w:kern w:val="0"/>
          <w:sz w:val="30"/>
          <w:szCs w:val="30"/>
          <w:shd w:val="clear" w:fill="FFFFFF"/>
          <w:lang w:val="en-US" w:eastAsia="zh-CN" w:bidi="ar"/>
        </w:rPr>
      </w:pPr>
      <w:r>
        <w:rPr>
          <w:rFonts w:hint="eastAsia" w:ascii="仿宋" w:hAnsi="仿宋" w:eastAsia="仿宋" w:cs="仿宋"/>
          <w:b/>
          <w:bCs/>
          <w:i w:val="0"/>
          <w:iCs w:val="0"/>
          <w:caps w:val="0"/>
          <w:color w:val="555555"/>
          <w:spacing w:val="0"/>
          <w:kern w:val="0"/>
          <w:sz w:val="30"/>
          <w:szCs w:val="30"/>
          <w:shd w:val="clear" w:fill="FFFFFF"/>
          <w:lang w:val="en-US" w:eastAsia="zh-CN" w:bidi="ar"/>
        </w:rPr>
        <w:t>案例1：买卖论文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国家自然科学基金委员会监督委员会对宁夏医科大学成江发表的论文“Jiang Cheng</w:t>
      </w:r>
      <w:r>
        <w:rPr>
          <w:rFonts w:hint="eastAsia" w:ascii="仿宋" w:hAnsi="仿宋" w:eastAsia="仿宋" w:cs="仿宋"/>
          <w:i w:val="0"/>
          <w:iCs w:val="0"/>
          <w:caps w:val="0"/>
          <w:color w:val="555555"/>
          <w:spacing w:val="0"/>
          <w:sz w:val="30"/>
          <w:szCs w:val="30"/>
          <w:shd w:val="clear" w:fill="FFFFFF"/>
          <w:vertAlign w:val="superscript"/>
        </w:rPr>
        <w:t>#</w:t>
      </w:r>
      <w:r>
        <w:rPr>
          <w:rFonts w:hint="eastAsia" w:ascii="仿宋" w:hAnsi="仿宋" w:eastAsia="仿宋" w:cs="仿宋"/>
          <w:i w:val="0"/>
          <w:iCs w:val="0"/>
          <w:caps w:val="0"/>
          <w:color w:val="555555"/>
          <w:spacing w:val="0"/>
          <w:sz w:val="30"/>
          <w:szCs w:val="30"/>
          <w:shd w:val="clear" w:fill="FFFFFF"/>
        </w:rPr>
        <w:t>, et al. Isovitexin modulates autophagy in Alzheimer’s disease via miR-107 signalling. Translational neuroscience. 2022; 13: 407.（标注基金号81960245）。”涉嫌学术不端开展了调查。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　　经查，涉事论文存在买卖实验研究数据、未经同意使用他人署名、在与科学基金项目无关的科研成果中标注基金项目的问题。第一作者成江应对上述问题负责。此外，成江将该论文列入基金项目（批准号81960245）进展报告，成江还应对此问题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03"/>
        <w:jc w:val="both"/>
        <w:textAlignment w:val="auto"/>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rPr>
        <w:t>经国家自然科学基金委员会监督委员会六届二次会议审议、国家自然科学基金委员会2023年第21次委务会议审定，决定依据《国家自然科学基金项目科研不端行为调查处理办法》第四十七条，第四十二条第二项，第四十三条第一项、第八项，第四十六条，撤销成江国家自然科学基金项目“TfR1对阿尔茨海默病-iPS细胞神经分化中线粒体内膜蛋白frataxin的调控机制”（批准号81960245），追回已拨资金，取消成江国家自然科学基金项目申请和参与申请资格5年（2023年12月26日至2028年12月25日），给予成江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b w:val="0"/>
          <w:bCs w:val="0"/>
          <w:i w:val="0"/>
          <w:iCs w:val="0"/>
          <w:caps w:val="0"/>
          <w:color w:val="555555"/>
          <w:spacing w:val="0"/>
          <w:kern w:val="0"/>
          <w:sz w:val="30"/>
          <w:szCs w:val="30"/>
          <w:shd w:val="clear" w:fill="FFFFFF"/>
          <w:lang w:val="en-US" w:eastAsia="zh-CN" w:bidi="ar"/>
        </w:rPr>
        <w:t>【国家自然科学基金委员会2024年不端行为案件处理结果通报】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03"/>
        <w:jc w:val="both"/>
        <w:textAlignment w:val="auto"/>
        <w:rPr>
          <w:rFonts w:hint="eastAsia" w:ascii="仿宋" w:hAnsi="仿宋" w:eastAsia="仿宋" w:cs="仿宋"/>
          <w:i w:val="0"/>
          <w:iCs w:val="0"/>
          <w:caps w:val="0"/>
          <w:color w:val="555555"/>
          <w:spacing w:val="0"/>
          <w:sz w:val="30"/>
          <w:szCs w:val="3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案例2：伪造数据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国家自然科学基金委员会监督委员会对福建医科大学吴宇涉嫌学术不端开展了调查。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　　经查，吴宇在学术交流中得到了他人的部分实验数据、图片，在撰写本人2023年基金项目申请书（申请号8237100127）时，将他人的实验数据、图片等成果直接标注为申请项目相关的实验结果，并作为“研究基础”写入申请书。吴宇存在抄袭他人研究成果、伪造申请书研究基础的问题，应对上述问题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　　经国家自然科学基金委员会监督委员会六届二次会议审议、国家自然科学基金委员会2023年第21次委务会议审定，决定依据《国家自然科学基金项目科研不端行为调查处理办法》第四十条，撤销吴宇2023年国家自然科学基金项目“ERK1和ERK2在甲状腺癌中对YAP的调控机制的探究”（申请号8237100127）申请，取消吴宇国家自然科学基金项目申请和参与申请资格5年（2023年12月26日至2028年12月25日），给予吴宇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b w:val="0"/>
          <w:bCs w:val="0"/>
          <w:i w:val="0"/>
          <w:iCs w:val="0"/>
          <w:caps w:val="0"/>
          <w:color w:val="555555"/>
          <w:spacing w:val="0"/>
          <w:kern w:val="0"/>
          <w:sz w:val="30"/>
          <w:szCs w:val="30"/>
          <w:shd w:val="clear" w:fill="FFFFFF"/>
          <w:lang w:val="en-US" w:eastAsia="zh-CN" w:bidi="ar"/>
        </w:rPr>
        <w:t>【国家自然科学基金委员会2024年不端行为案件处理结果通报】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案例3：抄袭、剽窃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国家自然科学基金委员会监督委员会对深圳大学李潇涉嫌学术不端开展了调查。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　　经查，李潇在他人不知情的情况下，大量使用他人基金项目申请书内容，撰写形成本人的2023年基金项目（申请号8237162197）申请书。李潇存在抄袭、剽窃他人基金项目申请书内容的问题，李潇应对上述问题负责。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　　经国家自然科学基金委员会监督委员会六届二次会议审议、国家自然科学基金委员会2023年第21次委务会议审定，决定依据《国家自然科学基金项目科研不端行为调查处理办法》第四十条，撤销李潇2023年国家自然科学基金项目“基于化学合成的多价MUC1糖肽肿瘤疫苗”（申请号8237162197）申请，取消李潇国家自然科学基金项目申请和参与申请资格3年（2023年12月26日至2026年12月25日），给予李潇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b w:val="0"/>
          <w:bCs w:val="0"/>
          <w:i w:val="0"/>
          <w:iCs w:val="0"/>
          <w:caps w:val="0"/>
          <w:color w:val="555555"/>
          <w:spacing w:val="0"/>
          <w:kern w:val="0"/>
          <w:sz w:val="30"/>
          <w:szCs w:val="30"/>
          <w:shd w:val="clear" w:fill="FFFFFF"/>
          <w:lang w:val="en-US" w:eastAsia="zh-CN" w:bidi="ar"/>
        </w:rPr>
        <w:t>【国家自然科学基金委员会2023年不端行为案件处理结果通报】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案例4：不当署名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国家自然科学基金委员会监督委员会对杭州医学院汪霄、陈哲灵等发表的论文“Xiao Wang</w:t>
      </w:r>
      <w:r>
        <w:rPr>
          <w:rFonts w:hint="eastAsia" w:ascii="仿宋" w:hAnsi="仿宋" w:eastAsia="仿宋" w:cs="仿宋"/>
          <w:i w:val="0"/>
          <w:iCs w:val="0"/>
          <w:caps w:val="0"/>
          <w:color w:val="555555"/>
          <w:spacing w:val="0"/>
          <w:kern w:val="0"/>
          <w:sz w:val="30"/>
          <w:szCs w:val="30"/>
          <w:shd w:val="clear" w:fill="FFFFFF"/>
          <w:vertAlign w:val="superscript"/>
          <w:lang w:val="en-US" w:eastAsia="zh-CN" w:bidi="ar"/>
        </w:rPr>
        <w:t>#</w:t>
      </w:r>
      <w:r>
        <w:rPr>
          <w:rFonts w:hint="eastAsia" w:ascii="仿宋" w:hAnsi="仿宋" w:eastAsia="仿宋" w:cs="仿宋"/>
          <w:i w:val="0"/>
          <w:iCs w:val="0"/>
          <w:caps w:val="0"/>
          <w:color w:val="555555"/>
          <w:spacing w:val="0"/>
          <w:kern w:val="0"/>
          <w:sz w:val="30"/>
          <w:szCs w:val="30"/>
          <w:shd w:val="clear" w:fill="FFFFFF"/>
          <w:lang w:val="en-US" w:eastAsia="zh-CN" w:bidi="ar"/>
        </w:rPr>
        <w:t>, Zheling Chen*, et al. Identification of FOXN4 as a tumor suppressor of breast carcinogenesis via the activation of TP53 and deactivation of Notch signaling. Gene. 2020,722: 144057.”（标注基金号81802623）涉嫌学术不端开展了调查。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　　经查，涉事论文为买卖所得，且未经两位共同第一作者同意使用两人署名，论文第一作者汪霄、通讯作者陈哲灵应对上述问题负责。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　　经国家自然科学基金委员会监督委员会六届二次会议审议、国家自然科学基金委员会2023年第21次委务会议审定，决定依据《国家自然科学基金项目科研不端行为调查处理办法》第四十七条，第四十二条第二项，第四十三条第一项，取消汪霄国家自然科学基金项目申请和参与申请资格5年（2023年12月26日至2028年12月25日），给予汪霄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kern w:val="0"/>
          <w:sz w:val="30"/>
          <w:szCs w:val="30"/>
          <w:shd w:val="clear" w:fill="FFFFFF"/>
          <w:lang w:val="en-US" w:eastAsia="zh-CN" w:bidi="ar"/>
        </w:rPr>
        <w:t>　　决定依据《国家自然科学基金项目科研不端行为调查处理办法》第四十七条，第四十二条第二项，第四十三条第一项，撤销陈哲灵国家自然科学基金项目“Rho通过调控MYH9介导乳腺癌侵袭转移的机制研究”（批准号81802623），追回已拨资金，取消陈哲灵国家自然科学基金项目申请和参与申请资格3年（2023年12月26日至2026年12月25日），给予陈哲灵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r>
        <w:rPr>
          <w:rFonts w:hint="eastAsia" w:ascii="仿宋" w:hAnsi="仿宋" w:eastAsia="仿宋" w:cs="仿宋"/>
          <w:b w:val="0"/>
          <w:bCs w:val="0"/>
          <w:i w:val="0"/>
          <w:iCs w:val="0"/>
          <w:caps w:val="0"/>
          <w:color w:val="555555"/>
          <w:spacing w:val="0"/>
          <w:kern w:val="0"/>
          <w:sz w:val="30"/>
          <w:szCs w:val="30"/>
          <w:shd w:val="clear" w:fill="FFFFFF"/>
          <w:lang w:val="en-US" w:eastAsia="zh-CN" w:bidi="ar"/>
        </w:rPr>
        <w:t>【国家自然科学基金委员会2023年不端行为案件处理结果通报】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案例5：第三方机构代写代投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eastAsia" w:ascii="仿宋" w:hAnsi="仿宋" w:eastAsia="仿宋" w:cs="仿宋"/>
          <w:i w:val="0"/>
          <w:iCs w:val="0"/>
          <w:caps w:val="0"/>
          <w:color w:val="555555"/>
          <w:spacing w:val="0"/>
          <w:sz w:val="30"/>
          <w:szCs w:val="30"/>
          <w:shd w:val="clear" w:fill="FFFFFF"/>
          <w:lang w:val="en-US" w:eastAsia="zh-CN"/>
        </w:rPr>
      </w:pPr>
      <w:r>
        <w:rPr>
          <w:rFonts w:hint="eastAsia" w:ascii="仿宋" w:hAnsi="仿宋" w:eastAsia="仿宋" w:cs="仿宋"/>
          <w:i w:val="0"/>
          <w:iCs w:val="0"/>
          <w:caps w:val="0"/>
          <w:color w:val="555555"/>
          <w:spacing w:val="0"/>
          <w:sz w:val="30"/>
          <w:szCs w:val="30"/>
          <w:shd w:val="clear" w:fill="FFFFFF"/>
          <w:lang w:val="en-US" w:eastAsia="zh-CN"/>
        </w:rPr>
        <w:t>国家自然科学基金委员会监督委员会对恩施土家族苗族自治州中心医院张岱阳涉嫌学术不端开展了调查。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r>
        <w:rPr>
          <w:rFonts w:hint="eastAsia" w:ascii="仿宋" w:hAnsi="仿宋" w:eastAsia="仿宋" w:cs="仿宋"/>
          <w:i w:val="0"/>
          <w:iCs w:val="0"/>
          <w:caps w:val="0"/>
          <w:color w:val="555555"/>
          <w:spacing w:val="0"/>
          <w:sz w:val="30"/>
          <w:szCs w:val="30"/>
          <w:shd w:val="clear" w:fill="FFFFFF"/>
          <w:lang w:val="en-US" w:eastAsia="zh-CN"/>
        </w:rPr>
        <w:t>　　经查，张岱阳要求其研究生王守盼代为撰写国家自然科学基金项目申请书，但王守盼从第三方机构购买得到他人的申请书后稍作修改，作为张岱阳2023年基金项目进行了申请，张岱阳和王守盼存在代写、买卖基金项目申请书的问题，两人应对上述问题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555555"/>
          <w:spacing w:val="0"/>
          <w:sz w:val="30"/>
          <w:szCs w:val="30"/>
          <w:shd w:val="clear" w:fill="FFFFFF"/>
          <w:lang w:val="en-US" w:eastAsia="zh-CN"/>
        </w:rPr>
      </w:pPr>
      <w:r>
        <w:rPr>
          <w:rFonts w:hint="eastAsia" w:ascii="仿宋" w:hAnsi="仿宋" w:eastAsia="仿宋" w:cs="仿宋"/>
          <w:i w:val="0"/>
          <w:iCs w:val="0"/>
          <w:caps w:val="0"/>
          <w:color w:val="555555"/>
          <w:spacing w:val="0"/>
          <w:sz w:val="30"/>
          <w:szCs w:val="30"/>
          <w:shd w:val="clear" w:fill="FFFFFF"/>
          <w:lang w:val="en-US" w:eastAsia="zh-CN"/>
        </w:rPr>
        <w:t>　　经国家自然科学基金委员会监督委员会六届一次会议审议，国家自然科学基金委员会2023年第13次委务会议审定，决定依据《国家自然科学基金项目科研不端行为调查处理办法》第四十一条第一项，撤销张岱阳2023年国家自然科学基金项目“内质网介导的细胞凋亡和炎症及破骨细胞分化信号通路在假体周围骨溶解骨组织中的作用及机制研究”（申请号8236090381）申请，取消张岱阳国家自然科学基金项目申请和参与申请资格5年（2023年8月21日至2028年8月20日），给予通报批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i w:val="0"/>
          <w:iCs w:val="0"/>
          <w:caps w:val="0"/>
          <w:color w:val="555555"/>
          <w:spacing w:val="0"/>
          <w:sz w:val="30"/>
          <w:szCs w:val="30"/>
          <w:shd w:val="clear" w:fill="FFFFFF"/>
          <w:lang w:val="en-US" w:eastAsia="zh-CN"/>
        </w:rPr>
      </w:pPr>
      <w:r>
        <w:rPr>
          <w:rFonts w:hint="eastAsia" w:ascii="仿宋" w:hAnsi="仿宋" w:eastAsia="仿宋" w:cs="仿宋"/>
          <w:b w:val="0"/>
          <w:bCs w:val="0"/>
          <w:i w:val="0"/>
          <w:iCs w:val="0"/>
          <w:caps w:val="0"/>
          <w:color w:val="555555"/>
          <w:spacing w:val="0"/>
          <w:kern w:val="0"/>
          <w:sz w:val="30"/>
          <w:szCs w:val="30"/>
          <w:shd w:val="clear" w:fill="FFFFFF"/>
          <w:lang w:val="en-US" w:eastAsia="zh-CN" w:bidi="ar"/>
        </w:rPr>
        <w:t>【国家自然科学基金委员会2023年不端行为案件处理结果通报】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TYxN2U0NGFiNjlmYTliMDc3YWYxNDVjZGRlYjUifQ=="/>
  </w:docVars>
  <w:rsids>
    <w:rsidRoot w:val="61795548"/>
    <w:rsid w:val="28C210DA"/>
    <w:rsid w:val="3C1170B5"/>
    <w:rsid w:val="617955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2024-09-10T08:49:00Z</dcterms:created>
  <dc:creator>淡、然</dc:creator>
  <cp:lastModifiedBy>淡、然</cp:lastModifiedBy>
  <dcterms:modified xsi:type="dcterms:W3CDTF">2024-09-11T01:50:41Z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F6A834843AF1412BAD6CC7B85A7BA033_11</vt:lpwstr>
  </property>
</Properties>
</file>