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黑体" w:eastAsia="黑体" w:cs="方正小标宋简体"/>
          <w:szCs w:val="32"/>
        </w:rPr>
      </w:pPr>
      <w:bookmarkStart w:id="0" w:name="_GoBack"/>
      <w:bookmarkEnd w:id="0"/>
      <w:r>
        <w:rPr>
          <w:rFonts w:hint="eastAsia" w:ascii="黑体" w:eastAsia="黑体"/>
          <w:szCs w:val="32"/>
        </w:rPr>
        <w:t>附件4</w:t>
      </w:r>
    </w:p>
    <w:p>
      <w:pPr>
        <w:adjustRightInd w:val="0"/>
        <w:spacing w:line="400" w:lineRule="exact"/>
        <w:jc w:val="center"/>
        <w:rPr>
          <w:rFonts w:hint="eastAsia" w:eastAsia="方正小标宋简体" w:cs="方正小标宋简体"/>
          <w:sz w:val="28"/>
          <w:szCs w:val="28"/>
        </w:rPr>
      </w:pPr>
    </w:p>
    <w:p>
      <w:pPr>
        <w:adjustRightInd w:val="0"/>
        <w:spacing w:line="400" w:lineRule="exact"/>
        <w:jc w:val="center"/>
        <w:rPr>
          <w:rFonts w:hint="eastAsia" w:eastAsia="方正小标宋简体" w:cs="方正小标宋简体"/>
          <w:sz w:val="28"/>
          <w:szCs w:val="28"/>
        </w:rPr>
      </w:pPr>
    </w:p>
    <w:p>
      <w:pPr>
        <w:spacing w:line="640" w:lineRule="exact"/>
        <w:jc w:val="center"/>
        <w:rPr>
          <w:rFonts w:hint="eastAsia" w:eastAsia="方正小标宋简体" w:cs="方正小标宋简体"/>
          <w:sz w:val="44"/>
          <w:szCs w:val="44"/>
        </w:rPr>
      </w:pPr>
      <w:r>
        <w:rPr>
          <w:rFonts w:hint="eastAsia" w:eastAsia="方正小标宋简体" w:cs="方正小标宋简体"/>
          <w:sz w:val="44"/>
          <w:szCs w:val="44"/>
        </w:rPr>
        <w:t>兰州市人才创新创业项目（社会发展类）</w:t>
      </w:r>
    </w:p>
    <w:p>
      <w:pPr>
        <w:spacing w:line="640" w:lineRule="exact"/>
        <w:jc w:val="center"/>
        <w:rPr>
          <w:rFonts w:hint="eastAsia" w:eastAsia="方正小标宋简体" w:cs="方正小标宋简体"/>
          <w:sz w:val="44"/>
          <w:szCs w:val="44"/>
        </w:rPr>
      </w:pPr>
      <w:r>
        <w:rPr>
          <w:rFonts w:hint="eastAsia" w:eastAsia="方正小标宋简体" w:cs="方正小标宋简体"/>
          <w:sz w:val="44"/>
          <w:szCs w:val="44"/>
        </w:rPr>
        <w:t>申 报 指 南</w:t>
      </w:r>
    </w:p>
    <w:p>
      <w:pPr>
        <w:ind w:firstLine="707" w:firstLineChars="221"/>
        <w:rPr>
          <w:rFonts w:hint="eastAsia" w:eastAsia="仿宋"/>
          <w:szCs w:val="32"/>
        </w:rPr>
      </w:pPr>
    </w:p>
    <w:p>
      <w:pPr>
        <w:adjustRightInd w:val="0"/>
        <w:spacing w:line="570" w:lineRule="exact"/>
        <w:ind w:firstLine="707" w:firstLineChars="221"/>
        <w:rPr>
          <w:rFonts w:hint="eastAsia" w:eastAsia="仿宋_GB2312"/>
          <w:szCs w:val="32"/>
        </w:rPr>
      </w:pPr>
      <w:r>
        <w:rPr>
          <w:rFonts w:hint="eastAsia" w:eastAsia="仿宋_GB2312"/>
          <w:szCs w:val="32"/>
        </w:rPr>
        <w:t>兰州市社会发展类人才创新创业计划旨在充分调动社会发展领域科技人员的积极性和创造性，培育引和进社会发展领域的高层次人才，促进民生科技发展，主要安排全市人口健康、生态环境、公共安全、城镇发展等与社会管理和社会发展密切相关的先进适用技术综合集成、示范应用项目。</w:t>
      </w:r>
    </w:p>
    <w:p>
      <w:pPr>
        <w:adjustRightInd w:val="0"/>
        <w:spacing w:line="570" w:lineRule="exact"/>
        <w:ind w:firstLine="707" w:firstLineChars="221"/>
        <w:rPr>
          <w:rFonts w:hint="eastAsia" w:eastAsia="仿宋_GB2312"/>
          <w:szCs w:val="32"/>
        </w:rPr>
      </w:pPr>
      <w:r>
        <w:rPr>
          <w:rFonts w:hint="eastAsia" w:eastAsia="仿宋_GB2312"/>
          <w:szCs w:val="32"/>
        </w:rPr>
        <w:t>重点支持以下技术领域：</w:t>
      </w:r>
    </w:p>
    <w:p>
      <w:pPr>
        <w:adjustRightInd w:val="0"/>
        <w:spacing w:line="570" w:lineRule="exact"/>
        <w:ind w:firstLine="707" w:firstLineChars="221"/>
        <w:rPr>
          <w:rFonts w:hint="eastAsia" w:eastAsia="黑体"/>
          <w:szCs w:val="32"/>
        </w:rPr>
      </w:pPr>
      <w:r>
        <w:rPr>
          <w:rFonts w:hint="eastAsia" w:eastAsia="黑体"/>
          <w:bCs/>
          <w:szCs w:val="32"/>
        </w:rPr>
        <w:t>一、生态环境领域</w:t>
      </w:r>
    </w:p>
    <w:p>
      <w:pPr>
        <w:adjustRightInd w:val="0"/>
        <w:spacing w:line="570" w:lineRule="exact"/>
        <w:ind w:firstLine="615"/>
        <w:rPr>
          <w:rFonts w:hint="eastAsia" w:eastAsia="仿宋_GB2312"/>
          <w:szCs w:val="32"/>
        </w:rPr>
      </w:pPr>
      <w:r>
        <w:rPr>
          <w:rFonts w:hint="eastAsia" w:eastAsia="仿宋_GB2312"/>
          <w:szCs w:val="32"/>
        </w:rPr>
        <w:t>重点支持集中式废弃物资源化利用、饮用水安全保障、污水处理及再生利用、生态保护及恢复等技术开发。</w:t>
      </w:r>
    </w:p>
    <w:p>
      <w:pPr>
        <w:adjustRightInd w:val="0"/>
        <w:spacing w:line="570" w:lineRule="exact"/>
        <w:ind w:firstLine="615"/>
        <w:rPr>
          <w:rFonts w:hint="eastAsia" w:eastAsia="黑体"/>
          <w:bCs/>
          <w:szCs w:val="32"/>
        </w:rPr>
      </w:pPr>
      <w:r>
        <w:rPr>
          <w:rFonts w:hint="eastAsia" w:eastAsia="黑体"/>
          <w:bCs/>
          <w:szCs w:val="32"/>
        </w:rPr>
        <w:t>二、人口健康领域</w:t>
      </w:r>
    </w:p>
    <w:p>
      <w:pPr>
        <w:adjustRightInd w:val="0"/>
        <w:spacing w:line="570" w:lineRule="exact"/>
        <w:ind w:firstLine="615"/>
        <w:rPr>
          <w:rFonts w:hint="eastAsia" w:eastAsia="仿宋_GB2312"/>
          <w:szCs w:val="32"/>
        </w:rPr>
      </w:pPr>
      <w:r>
        <w:rPr>
          <w:rFonts w:hint="eastAsia" w:eastAsia="仿宋_GB2312"/>
          <w:szCs w:val="32"/>
        </w:rPr>
        <w:t>重点支持先进适用医疗器械及康复器材开发示范、新型诊疗技术及医疗信息化技术、中医康复保健技术、中（藏）药材标准化种植与规范化加工等技术开发。</w:t>
      </w:r>
    </w:p>
    <w:p>
      <w:pPr>
        <w:adjustRightInd w:val="0"/>
        <w:spacing w:line="570" w:lineRule="exact"/>
        <w:ind w:firstLine="615"/>
        <w:rPr>
          <w:rFonts w:hint="eastAsia" w:eastAsia="黑体"/>
          <w:bCs/>
          <w:szCs w:val="32"/>
        </w:rPr>
      </w:pPr>
      <w:r>
        <w:rPr>
          <w:rFonts w:hint="eastAsia" w:eastAsia="黑体"/>
          <w:bCs/>
          <w:szCs w:val="32"/>
        </w:rPr>
        <w:t>三、公共安全领域</w:t>
      </w:r>
    </w:p>
    <w:p>
      <w:pPr>
        <w:adjustRightInd w:val="0"/>
        <w:spacing w:line="570" w:lineRule="exact"/>
        <w:ind w:firstLine="615"/>
        <w:rPr>
          <w:rFonts w:hint="eastAsia" w:eastAsia="仿宋_GB2312"/>
          <w:szCs w:val="32"/>
        </w:rPr>
      </w:pPr>
      <w:r>
        <w:rPr>
          <w:rFonts w:hint="eastAsia" w:eastAsia="仿宋_GB2312"/>
          <w:szCs w:val="32"/>
        </w:rPr>
        <w:t>重点支持防灾减灾及灾后恢复重建适宜技术、重大自然灾害预警技术、食品安全预警与控制技术、安全生产保障装备及技术、社会治安防范与控制技术开发。</w:t>
      </w:r>
    </w:p>
    <w:p>
      <w:pPr>
        <w:adjustRightInd w:val="0"/>
        <w:spacing w:line="570" w:lineRule="exact"/>
        <w:ind w:firstLine="627" w:firstLineChars="196"/>
        <w:rPr>
          <w:rFonts w:hint="eastAsia" w:eastAsia="黑体"/>
          <w:bCs/>
          <w:szCs w:val="32"/>
        </w:rPr>
      </w:pPr>
      <w:r>
        <w:rPr>
          <w:rFonts w:hint="eastAsia" w:eastAsia="黑体"/>
          <w:bCs/>
          <w:szCs w:val="32"/>
        </w:rPr>
        <w:t>四、社会管理与城镇化发展领域</w:t>
      </w:r>
    </w:p>
    <w:p>
      <w:pPr>
        <w:adjustRightInd w:val="0"/>
        <w:spacing w:line="570" w:lineRule="exact"/>
        <w:ind w:firstLine="640" w:firstLineChars="200"/>
        <w:rPr>
          <w:rFonts w:hint="eastAsia" w:eastAsia="仿宋_GB2312"/>
          <w:szCs w:val="32"/>
        </w:rPr>
      </w:pPr>
      <w:r>
        <w:rPr>
          <w:rFonts w:hint="eastAsia" w:eastAsia="仿宋_GB2312"/>
          <w:szCs w:val="32"/>
        </w:rPr>
        <w:t>智慧城市及便民惠民公共服务技术、城镇低碳发展与节能减排等技术开发。</w:t>
      </w:r>
    </w:p>
    <w:p>
      <w:pPr>
        <w:adjustRightInd w:val="0"/>
        <w:spacing w:line="570" w:lineRule="exact"/>
        <w:ind w:firstLine="640" w:firstLineChars="200"/>
        <w:rPr>
          <w:rFonts w:hint="eastAsia" w:eastAsia="黑体"/>
          <w:bCs/>
          <w:szCs w:val="32"/>
        </w:rPr>
      </w:pPr>
      <w:r>
        <w:rPr>
          <w:rFonts w:hint="eastAsia" w:eastAsia="黑体"/>
          <w:bCs/>
          <w:szCs w:val="32"/>
        </w:rPr>
        <w:t>五、养老养生领域</w:t>
      </w:r>
    </w:p>
    <w:p>
      <w:pPr>
        <w:adjustRightInd w:val="0"/>
        <w:spacing w:line="570" w:lineRule="exact"/>
        <w:ind w:firstLine="640" w:firstLineChars="200"/>
        <w:rPr>
          <w:rFonts w:hint="eastAsia" w:eastAsia="仿宋_GB2312"/>
          <w:szCs w:val="32"/>
        </w:rPr>
      </w:pPr>
      <w:r>
        <w:rPr>
          <w:rFonts w:hint="eastAsia" w:eastAsia="仿宋_GB2312"/>
          <w:szCs w:val="32"/>
        </w:rPr>
        <w:t>老年人功能性食品、康复娱乐、健康材料等技术开发。充分应用互联网、大数据等现代技术，提升虚拟养老院服务水平。</w:t>
      </w:r>
    </w:p>
    <w:p>
      <w:pPr>
        <w:adjustRightInd w:val="0"/>
        <w:spacing w:line="570" w:lineRule="exact"/>
        <w:ind w:firstLine="640" w:firstLineChars="200"/>
        <w:rPr>
          <w:rFonts w:hint="eastAsia" w:eastAsia="黑体"/>
          <w:bCs/>
          <w:szCs w:val="32"/>
        </w:rPr>
      </w:pPr>
      <w:r>
        <w:rPr>
          <w:rFonts w:hint="eastAsia" w:eastAsia="黑体"/>
          <w:bCs/>
          <w:szCs w:val="32"/>
        </w:rPr>
        <w:t>六、文化旅游领域</w:t>
      </w:r>
    </w:p>
    <w:p>
      <w:pPr>
        <w:adjustRightInd w:val="0"/>
        <w:spacing w:line="570" w:lineRule="exact"/>
        <w:ind w:firstLine="640" w:firstLineChars="200"/>
        <w:rPr>
          <w:rFonts w:hint="eastAsia" w:eastAsia="仿宋_GB2312"/>
          <w:szCs w:val="32"/>
        </w:rPr>
      </w:pPr>
      <w:r>
        <w:rPr>
          <w:rFonts w:hint="eastAsia" w:eastAsia="仿宋_GB2312"/>
          <w:szCs w:val="32"/>
        </w:rPr>
        <w:t>民俗文化创新、动漫数码、数字出版印刷、移动数字数据服务、文化资源数字化、文物修复、智慧旅游技术开发。</w:t>
      </w:r>
    </w:p>
    <w:p>
      <w:pPr>
        <w:adjustRightInd w:val="0"/>
        <w:spacing w:line="570" w:lineRule="exact"/>
        <w:ind w:firstLine="640" w:firstLineChars="200"/>
        <w:rPr>
          <w:rFonts w:hint="eastAsia" w:eastAsia="黑体"/>
          <w:bCs/>
          <w:szCs w:val="32"/>
        </w:rPr>
      </w:pPr>
      <w:r>
        <w:rPr>
          <w:rFonts w:hint="eastAsia" w:eastAsia="黑体"/>
          <w:bCs/>
          <w:szCs w:val="32"/>
        </w:rPr>
        <w:t>七、现代服务业</w:t>
      </w:r>
    </w:p>
    <w:p>
      <w:pPr>
        <w:adjustRightInd w:val="0"/>
        <w:spacing w:line="570" w:lineRule="exact"/>
        <w:ind w:firstLine="640" w:firstLineChars="200"/>
        <w:rPr>
          <w:rFonts w:hint="eastAsia" w:eastAsia="仿宋_GB2312" w:cs="宋体"/>
          <w:szCs w:val="32"/>
        </w:rPr>
      </w:pPr>
      <w:r>
        <w:rPr>
          <w:rFonts w:hint="eastAsia" w:eastAsia="仿宋_GB2312" w:cs="宋体"/>
          <w:szCs w:val="32"/>
        </w:rPr>
        <w:t>基于互联网的空间信息服务、现代物流、软件外包、电子商务、增值服务等新兴服务业技术开发。</w:t>
      </w:r>
    </w:p>
    <w:p>
      <w:pPr>
        <w:adjustRightInd w:val="0"/>
        <w:spacing w:line="570" w:lineRule="exact"/>
        <w:ind w:firstLine="640" w:firstLineChars="200"/>
        <w:rPr>
          <w:rFonts w:hint="eastAsia" w:eastAsia="黑体"/>
          <w:bCs/>
          <w:szCs w:val="32"/>
        </w:rPr>
      </w:pPr>
      <w:r>
        <w:rPr>
          <w:rFonts w:hint="eastAsia" w:eastAsia="黑体"/>
          <w:bCs/>
          <w:szCs w:val="32"/>
        </w:rPr>
        <w:t>八、推进大众创业、万众创新</w:t>
      </w:r>
    </w:p>
    <w:p>
      <w:pPr>
        <w:adjustRightInd w:val="0"/>
        <w:spacing w:line="570" w:lineRule="exact"/>
        <w:ind w:firstLine="640" w:firstLineChars="200"/>
        <w:rPr>
          <w:rFonts w:hint="eastAsia" w:eastAsia="仿宋_GB2312" w:cs="宋体"/>
          <w:szCs w:val="32"/>
        </w:rPr>
      </w:pPr>
      <w:r>
        <w:rPr>
          <w:rFonts w:hint="eastAsia" w:eastAsia="仿宋_GB2312" w:cs="宋体"/>
          <w:szCs w:val="32"/>
        </w:rPr>
        <w:t>培育引进专业创业辅导师，建立健全创业辅导制度，建立服务大众创业的开放创新平台，举办创业沙龙、创业大讲堂、创业训练营等创业培训活动。</w:t>
      </w:r>
    </w:p>
    <w:p>
      <w:pPr>
        <w:ind w:firstLine="640" w:firstLineChars="200"/>
        <w:rPr>
          <w:rFonts w:hint="eastAsia" w:eastAsia="仿宋_GB2312" w:cs="宋体"/>
          <w:szCs w:val="32"/>
        </w:rPr>
      </w:pPr>
    </w:p>
    <w:p>
      <w:pPr>
        <w:rPr>
          <w:rFonts w:hint="eastAsia"/>
          <w:szCs w:val="32"/>
        </w:rPr>
      </w:pPr>
    </w:p>
    <w:p>
      <w:pPr>
        <w:rPr>
          <w:rFonts w:hint="eastAsia"/>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632FD"/>
    <w:rsid w:val="5A1726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2017-08-01T01:25:17Z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