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紫外线强度指示卡技术参数</w:t>
      </w:r>
    </w:p>
    <w:bookmarkEnd w:id="0"/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用途：用于检测紫外线灯日常监测，检测紫外线灯辐射照度。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 xml:space="preserve">检测辐射照度要求：可测定90μw/cm 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 和70μw/cm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 xml:space="preserve"> 2</w:t>
      </w:r>
      <w:r>
        <w:rPr>
          <w:rFonts w:hint="eastAsia" w:ascii="宋体" w:hAnsi="宋体" w:eastAsia="宋体" w:cs="宋体"/>
          <w:sz w:val="24"/>
          <w:szCs w:val="24"/>
        </w:rPr>
        <w:t>，提供第三方检测报告。 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测试原理：化学物质显色法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规格：试纸，≤100片/盒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开启后使用时间：避光干燥状态有效期内可使用。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显色时间：1min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储存：保证兰州有2个月的库存。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A1843"/>
    <w:rsid w:val="714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beforeLines="0"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2020-12-01T01:54:00Z</dcterms:created>
  <dc:creator>QY</dc:creator>
  <cp:lastModifiedBy>QY</cp:lastModifiedBy>
  <dcterms:modified xsi:type="dcterms:W3CDTF">2020-12-01T01:55:59Z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