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2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兰州大学第二医院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  <w:t>设备及耗材采购项目单一来源公示</w:t>
      </w:r>
    </w:p>
    <w:tbl>
      <w:tblPr>
        <w:tblStyle w:val="4"/>
        <w:tblW w:w="81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2"/>
        <w:gridCol w:w="66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采购类别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自行采购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采购方式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单一来源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采购人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兰州大学第二医院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采购产品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1920" w:firstLineChars="800"/>
              <w:jc w:val="both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强生低温过氧化氢等离子灭菌系统维保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采购预算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(元)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17万元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兰州大学第二医院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设备及耗材采购项目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:强生过氧化氢低温气体等离子灭菌系统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拟采用单一来源方式进行采购，现将有关情况向潜在采购供应商征求意见。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单一来源采购原因及论证情况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我院使用的</w:t>
      </w:r>
      <w:r>
        <w:rPr>
          <w:rFonts w:hint="eastAsia" w:ascii="宋体" w:hAnsi="宋体" w:eastAsia="宋体" w:cs="宋体"/>
          <w:sz w:val="24"/>
          <w:szCs w:val="24"/>
        </w:rPr>
        <w:t>:强生过氧化氢低温气体等离子灭菌系统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设备型号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STERRAD 1O0NX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</w:rPr>
        <w:t>系统编号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1043160752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按照使用要求需定期进行保养维护，设备维修配件和保养套件套件具有唯一性无法从第三方获得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结合该项目的特殊需求，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采用单一来源方式采购，符合政府采购法第三十一条之规定。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rightChars="0"/>
        <w:jc w:val="left"/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专家论证意见：</w:t>
      </w: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专家人数为单数</w:t>
      </w: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tbl>
      <w:tblPr>
        <w:tblStyle w:val="5"/>
        <w:tblW w:w="7553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3564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专家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35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专家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陈晓东</w:t>
            </w:r>
          </w:p>
        </w:tc>
        <w:tc>
          <w:tcPr>
            <w:tcW w:w="356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兰州大学第二医院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李莹嘉</w:t>
            </w:r>
          </w:p>
        </w:tc>
        <w:tc>
          <w:tcPr>
            <w:tcW w:w="35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兰州大学第二医院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default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马慧娟</w:t>
            </w:r>
          </w:p>
        </w:tc>
        <w:tc>
          <w:tcPr>
            <w:tcW w:w="3564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兰州大学第二医院</w:t>
            </w:r>
          </w:p>
        </w:tc>
        <w:tc>
          <w:tcPr>
            <w:tcW w:w="202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80" w:lineRule="auto"/>
              <w:ind w:right="0" w:rightChars="0"/>
              <w:jc w:val="center"/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同意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、拟定唯一供应商名称及地址：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拟定供应商名称：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成都健赞科技有限公司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详细地址：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成都市武侯区二环路南四段51号3栋918室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、公示期限：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自发布之日起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兰州大学第二医院招标采购管理处设备采购科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联系电话：0931-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8943557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22222"/>
          <w:spacing w:val="0"/>
          <w:sz w:val="21"/>
          <w:szCs w:val="21"/>
        </w:rPr>
        <w:t>甘肃省兰州市城关区萃英门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22222"/>
          <w:spacing w:val="0"/>
          <w:sz w:val="22"/>
          <w:szCs w:val="22"/>
        </w:rPr>
        <w:t>82号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482" w:right="0" w:hanging="482" w:hanging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任何供应商、单位或个人对该项目采用单一来源采购方式有异议的，可以在公示期内将书面意见反馈给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兰州大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学第二医院招标采购管理处设备采购科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/>
        <w:jc w:val="right"/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兰州大学第二医院招标采购管理处设备采购科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/>
        <w:jc w:val="righ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监督电话：0931-</w:t>
      </w:r>
      <w:r>
        <w:rPr>
          <w:rFonts w:hint="eastAsia" w:asciiTheme="minorEastAsia" w:hAnsiTheme="minorEastAsia" w:cstheme="minorEastAsi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8943557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640"/>
        <w:jc w:val="center"/>
      </w:pP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516FA"/>
    <w:rsid w:val="07A516FA"/>
    <w:rsid w:val="134F621F"/>
    <w:rsid w:val="1A22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2020-03-10T07:42:00Z</dcterms:created>
  <dc:creator>乔</dc:creator>
  <cp:lastModifiedBy>乔</cp:lastModifiedBy>
  <dcterms:modified xsi:type="dcterms:W3CDTF">2020-03-16T03:06:25Z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