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科技部关于发布国家重点研发计划“主动健康和老龄化科技应对”等重点专项2020年度</w:t>
      </w:r>
      <w:r>
        <w:rPr>
          <w:rFonts w:hint="eastAsia" w:asciiTheme="minorEastAsia" w:hAnsiTheme="minorEastAsia" w:eastAsiaTheme="minorEastAsia" w:cstheme="minorEastAsia"/>
          <w:b/>
          <w:bCs/>
          <w:sz w:val="24"/>
          <w:szCs w:val="24"/>
        </w:rPr>
        <w:t>定向</w:t>
      </w:r>
      <w:r>
        <w:rPr>
          <w:rFonts w:hint="eastAsia" w:asciiTheme="minorEastAsia" w:hAnsiTheme="minorEastAsia" w:eastAsiaTheme="minorEastAsia" w:cstheme="minorEastAsia"/>
          <w:sz w:val="24"/>
          <w:szCs w:val="24"/>
        </w:rPr>
        <w:t>项目申报指南的通知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各</w:t>
      </w:r>
      <w:r>
        <w:rPr>
          <w:rFonts w:hint="eastAsia" w:ascii="宋体" w:hAnsi="宋体" w:eastAsia="宋体" w:cs="宋体"/>
          <w:i w:val="0"/>
          <w:caps w:val="0"/>
          <w:color w:val="000000"/>
          <w:spacing w:val="0"/>
          <w:sz w:val="24"/>
          <w:szCs w:val="24"/>
          <w:shd w:val="clear" w:fill="FFFFFF"/>
        </w:rPr>
        <w:t>科（室）、研究所（室）：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国务院印发的《关于深化中央财政科技计划（专项、基金等）管理改革的方案》（国发〔2014〕64号）的总体部署，按照国家重点研发计划组织管理的相关要求，现将“主动健康和老龄化科技应对”等重点专项2020年度</w:t>
      </w:r>
      <w:r>
        <w:rPr>
          <w:rFonts w:hint="eastAsia" w:asciiTheme="minorEastAsia" w:hAnsiTheme="minorEastAsia" w:eastAsiaTheme="minorEastAsia" w:cstheme="minorEastAsia"/>
          <w:b/>
          <w:bCs/>
          <w:sz w:val="24"/>
          <w:szCs w:val="24"/>
        </w:rPr>
        <w:t>定向</w:t>
      </w:r>
      <w:r>
        <w:rPr>
          <w:rFonts w:hint="eastAsia" w:asciiTheme="minorEastAsia" w:hAnsiTheme="minorEastAsia" w:eastAsiaTheme="minorEastAsia" w:cstheme="minorEastAsia"/>
          <w:sz w:val="24"/>
          <w:szCs w:val="24"/>
        </w:rPr>
        <w:t>项目申报指南予以公布。请根据指南要求组织项目申报工作。有关事项通知如下。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一、项目组织申报工作流程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项目的组织实施应整合集成全国相关领域的优势创新团队，聚焦研发问题，强化基础研究、共性关键技术研发和典型应用示范各项任务间的统筹衔接，集中力量，联合攻关。</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 国家重点研发计划项目申报评审具体工作流程如下。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——项目申报单位根据指南相关申报要求，通过国家科技管理信息系统填写并提交项目申报书。从指南发布日到申报书受理截止日不少于50天。</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牵头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要求，加强对申报材料审核把关，杜绝夸大不实，甚至弄虚作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——各推荐单位加强对所推荐的项目申报材料审核把关，按时将推荐项目通过国家科技管理信息系统统一报送。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专业机构在受理项目申报后，组织形式审查，并组织答辩评审，申报项目的负责人进行报告答辩。根据专家评议情况择优立项。对于支持1~2项的指南方向，原则上只支持1项，如申报项目的评审结果前两位评价相近，且技术路线明显不同，可同时立项支持，并建立动态调整机制，结合过程管理开展中期评估，根据评估结果确定后续支持方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二、组织申报的推荐单位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三、申报资格要求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 项目牵头申报单位和参与单位应为中国大陆境内注册的科研院所、高等学校和企业等，具有独立法人资格，注册时间为2019年3月31日前，有较强的科技研发能力和条件，运行管理规范。国家机关不得牵头或参与申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项目牵头申报单位、项目参与单位以及项目团队成员诚信状况良好，无在惩戒执行期内的科研严重失信行为记录和相关社会领域信用“黑名单”记录。</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申报单位同一个项目只能通过单个推荐单位申报，不得多头申报和重复申报。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 项目（课题）负责人须具有高级职称或博士学位，1960年1月1日以后出生，每年用于项目的工作时间不得少于6个月。</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 项目（课题）负责人原则上应为该项目（课题）主体研究思路的提出者和实际主持研究的科技人员。中央和地方各级国家机关的公务人员（包括行使科技计划管理职能的其他人员）不得申报项目（课题）。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 项目（课题）负责人限申报1个项目（课题）；国家科技重大专项、国家重点研发计划重点专项、科技创新2030—重大项目的在研项目（含任务或课题）负责人不得牵头申报项目（课题）。国家重点研发计划重点专项、科技创新2030—重大项目的在研项目负责人（不含任务或课题负责人）也不得参与申报项目（课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项目（课题）负责人、项目骨干的申报项目（课题）和国家科技重大专项、国家重点研发计划、科技创新2030—重大项目在研项目（课题）总数不得超过2个；国家科技重大专项、国家重点研发计划、科技创新2030—重大项目在研项目（含任务或课题）负责人不得因申报国家重点研发计划重点专项项目（课题）而退出目前承担的项目（含任务或课题）。国家科技重大专项、国家重点研发计划、科技创新2030—重大项目的在研项目（含任务或课题）负责人和项目骨干退出项目研发团队后，在原项目执行期内原则上不得牵头或参与申报新的国家重点研发计划项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计划任务书执行期（包括延期后的执行期）到2020年12月31日之前的在研项目（含任务或课题）不在限项范围内。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 特邀咨评委委员不能申报项目（课题）；参与重点专项实施方案或本年度项目指南编制的专家，不能申报该重点专项项目（课题）。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6. 受聘于内地单位的外籍科学家及港、澳、台地区科学家可作为重点专项的项目（课题）负责人，全职受聘人员须由内地聘用单位提供全职聘用的有效材料，非全职受聘人员须由双方单位同时提供聘用的有效材料，并作为项目申报材料一并提交。</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7. 申报项目受理后，原则上不能更改申报单位和负责人。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8. 项目的具体申报要求，详见各重点专项的申报指南。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各申报单位在正式提交项目申报书前可利用国家科技管理信息系统公共服务平台查询相关科研人员承担国家科技重大专项、国家重点研发计划重点专项、科技创新2030—重大项目在研项目（含任务或课题）情况，避免重复申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 xml:space="preserve">   四、具体申报方式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1. 网上填报。本次申报试行无纸化申请，请各申报单位严格遵循国家、地方各项疫情防控要求，创新工作方法，充分运用视频会议、线上办公平台等信息化手段组建研发团队，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项目申报单位网上填报申报书的受理时间为：</w:t>
      </w:r>
      <w:r>
        <w:rPr>
          <w:rFonts w:hint="eastAsia" w:asciiTheme="minorEastAsia" w:hAnsiTheme="minorEastAsia" w:eastAsiaTheme="minorEastAsia" w:cstheme="minorEastAsia"/>
          <w:b/>
          <w:bCs/>
          <w:sz w:val="24"/>
          <w:szCs w:val="24"/>
        </w:rPr>
        <w:t>2020年4月23日8:00至5月25日16:00。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2. 组织推荐。请各推荐单位于</w:t>
      </w:r>
      <w:r>
        <w:rPr>
          <w:rFonts w:hint="eastAsia" w:asciiTheme="minorEastAsia" w:hAnsiTheme="minorEastAsia" w:eastAsiaTheme="minorEastAsia" w:cstheme="minorEastAsia"/>
          <w:b/>
          <w:bCs/>
          <w:sz w:val="24"/>
          <w:szCs w:val="24"/>
        </w:rPr>
        <w:t>2020年6月1日16:00前</w:t>
      </w:r>
      <w:r>
        <w:rPr>
          <w:rFonts w:hint="eastAsia" w:asciiTheme="minorEastAsia" w:hAnsiTheme="minorEastAsia" w:eastAsiaTheme="minorEastAsia" w:cstheme="minorEastAsia"/>
          <w:sz w:val="24"/>
          <w:szCs w:val="24"/>
        </w:rPr>
        <w:t>通过国家科技管理信息系统公共服务平台逐项确认推荐项目，并将加盖推荐单位公章的推荐函以电子扫描件上传。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3. 技术咨询电话及邮箱：</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010-58882999（中继线），program@istic.ac.cn。</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4. 各重点专项业务咨询电话如下。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（1）“固废资源化”重点专项咨询电话：010-58884891，010-58884896。</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（2）“场地土壤污染成因与治理技术”重点专项咨询电话：010-58884866，010-58884848。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（3）“重大自然灾害监测预警与防范”重点专项咨询电话：010-58884888，010-58884892。</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（4）“重大自然灾害监测预警与防范”重点专项（文化遗产保护利用专题任务）咨询电话：010-58884828。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（5）“公共安全风险防控</w:t>
      </w:r>
      <w:bookmarkStart w:id="0" w:name="_GoBack"/>
      <w:bookmarkEnd w:id="0"/>
      <w:r>
        <w:rPr>
          <w:rFonts w:hint="eastAsia" w:asciiTheme="minorEastAsia" w:hAnsiTheme="minorEastAsia" w:eastAsiaTheme="minorEastAsia" w:cstheme="minorEastAsia"/>
          <w:sz w:val="24"/>
          <w:szCs w:val="24"/>
        </w:rPr>
        <w:t>与应急技术装备”重点专项咨询电话：010-58884826，010-58884827。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（6）“公共安全风险防控与应急技术装备”重点专项（司法专题任务）咨询电话：010-58884826，010-58884827。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（7）“科技冬奥”重点专项咨询电话：010-58884856，010-58884857。</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（8）“主动健康和老龄化科技应对”重点专项咨询电话：010-88225057，010-88225093。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（9）“中医药现代化研究”重点专项咨询电话：010-88225159，010-88225063，010-88225195。</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（10）“数字诊疗装备研发”试点专项咨询电话：010-88225070, 010-88225093。</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（11）“生物医用材料研发与组织器官修复替代”重点专项咨询电话：010-88225180。</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D56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2020-03-30T09:03:25Z</dcterms:created>
  <dc:creator>Administrator</dc:creator>
  <cp:lastModifiedBy>Chris   Yan</cp:lastModifiedBy>
  <dcterms:modified xsi:type="dcterms:W3CDTF">2020-03-30T09:31:14Z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