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眼科用生物羊膜技术参数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*1、湿态保存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*2、材质：生物羊膜，来源于人的胎盘组织。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3、多种规格：5*5、10*10、10*15、15*20、20*20、20*25、35*35（单位：mm)。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长度和宽度的公差不超过10%。厚度为(0.06±0.05)mm。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4、力学性能：具有适宜的缝合强度及拉伸强度，缝合强度应不小于0.05N,拉伸强度应不小于1MPa.</w:t>
      </w:r>
    </w:p>
    <w:p>
      <w:pPr>
        <w:spacing w:line="480" w:lineRule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5、生物活性：有足够的生物活性，能满足复杂眼表疾病，如化学伤、热烧伤、角膜炎、角膜上皮缺损等的治疗需求。</w:t>
      </w:r>
    </w:p>
    <w:p>
      <w:pPr>
        <w:spacing w:line="480" w:lineRule="auto"/>
        <w:rPr>
          <w:rFonts w:hint="eastAsia"/>
        </w:rPr>
      </w:pPr>
      <w:r>
        <w:rPr>
          <w:rFonts w:hint="eastAsia"/>
          <w:sz w:val="24"/>
          <w:szCs w:val="24"/>
        </w:rPr>
        <w:t>6、安全性：经过钴60Y射线辐照灭菌。</w:t>
      </w:r>
    </w:p>
    <w:p>
      <w:pPr>
        <w:spacing w:line="480" w:lineRule="auto"/>
        <w:rPr>
          <w:rFonts w:hint="eastAsia"/>
        </w:rPr>
      </w:pPr>
    </w:p>
    <w:p>
      <w:pPr>
        <w:spacing w:line="480" w:lineRule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振幅整合脑电图软件技术参数</w:t>
      </w:r>
      <w:bookmarkStart w:id="0" w:name="_GoBack"/>
      <w:bookmarkEnd w:id="0"/>
    </w:p>
    <w:p>
      <w:pPr>
        <w:spacing w:line="480" w:lineRule="auto"/>
        <w:rPr>
          <w:rFonts w:hint="eastAsia"/>
        </w:rPr>
      </w:pPr>
      <w:r>
        <w:rPr>
          <w:rFonts w:hint="eastAsia"/>
        </w:rPr>
        <w:t>1、采集时,脑电数据分析趋势图自动计算。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2、频谱特性的计算,DSA、FFT 能量、FFT 能量比率的趋势显示。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3、突发抑制波分析结果:BSR (Burst Suppression Ratio)、IBI(Inter Burst lnterval)、BPM (Burst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per Minutes) 趋势图显示。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4、Assymmetry 显示DSA、FFT 能量的左右脑能量差显示。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5、双击趋势图任意的位置、相应位置的脑电图,三维地形图,病人的画面显示出来。6、防止误操作、脑电图程序带有键盘锁定键,不需要在电脑上安装第三方电脑锁定软件,脑电</w:t>
      </w:r>
    </w:p>
    <w:p>
      <w:pPr>
        <w:spacing w:line="480" w:lineRule="auto"/>
        <w:rPr>
          <w:rFonts w:hint="eastAsia"/>
        </w:rPr>
      </w:pPr>
      <w:r>
        <w:rPr>
          <w:rFonts w:hint="eastAsia"/>
        </w:rPr>
        <w:t>图程序本身带有此功能。7、短期 /长期趋势比较功能、同一个参数的趋势图,左右并排比较现实。 精确到万元 填写到月 其他需要说明的情况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yNmU5ZDk5NGNlYjU5OTQ3ZTY0ZTU0MTQ3MzJhYmIifQ=="/>
  </w:docVars>
  <w:rsids>
    <w:rsidRoot w:val="0A327D34"/>
    <w:rsid w:val="0A327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2023-03-31T01:19:00Z</dcterms:created>
  <dc:creator>Administrator</dc:creator>
  <cp:lastModifiedBy>Administrator</cp:lastModifiedBy>
  <dcterms:modified xsi:type="dcterms:W3CDTF">2023-03-31T01:22:18Z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BA5EA4E049B24E0D95650BD739B978B9_11</vt:lpwstr>
  </property>
</Properties>
</file>