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附件二</w:t>
      </w:r>
    </w:p>
    <w:p w14:paraId="444996F3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  <w:r>
        <w:rPr>
          <w:rFonts w:hint="eastAsia"/>
          <w:lang w:val="en-US" w:eastAsia="zh-CN"/>
        </w:rPr>
        <w:t>综合三号楼新建洗涤中心设备采购、安装及内部装修工程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2B625189"/>
    <w:rsid w:val="2E983AF2"/>
    <w:rsid w:val="56A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Lines>1</Lines>
  <Paragraphs>1</Paragraphs>
  <TotalTime>40</TotalTime>
  <ScaleCrop>false</ScaleCrop>
  <LinksUpToDate>false</LinksUpToDate>
  <CharactersWithSpaces>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扬</cp:lastModifiedBy>
  <cp:lastPrinted>2024-11-11T07:15:00Z</cp:lastPrinted>
  <dcterms:modified xsi:type="dcterms:W3CDTF">2025-02-14T08:43:01Z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76317E916039423F9DDAC11F403ED6C0_13</vt:lpwstr>
  </property>
</Properties>
</file>